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ED3" w:rsidRDefault="00032ED3" w:rsidP="00032ED3"/>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597F74" w:rsidRDefault="00597F74" w:rsidP="00032ED3">
      <w:pPr>
        <w:jc w:val="center"/>
      </w:pPr>
    </w:p>
    <w:p w:rsidR="00A1518B" w:rsidRPr="00597F74" w:rsidRDefault="00BC6B4D" w:rsidP="00597F74">
      <w:pPr>
        <w:spacing w:line="480" w:lineRule="auto"/>
        <w:jc w:val="center"/>
        <w:rPr>
          <w:rFonts w:ascii="Times New Roman" w:hAnsi="Times New Roman" w:cs="Times New Roman"/>
          <w:sz w:val="24"/>
          <w:szCs w:val="24"/>
        </w:rPr>
      </w:pPr>
      <w:r w:rsidRPr="00597F74">
        <w:rPr>
          <w:rFonts w:ascii="Times New Roman" w:hAnsi="Times New Roman" w:cs="Times New Roman"/>
          <w:sz w:val="24"/>
          <w:szCs w:val="24"/>
        </w:rPr>
        <w:t>Institutional affiliation</w:t>
      </w:r>
    </w:p>
    <w:p w:rsidR="00032ED3" w:rsidRPr="00597F74" w:rsidRDefault="00BC6B4D" w:rsidP="00597F74">
      <w:pPr>
        <w:spacing w:line="480" w:lineRule="auto"/>
        <w:jc w:val="center"/>
        <w:rPr>
          <w:rFonts w:ascii="Times New Roman" w:hAnsi="Times New Roman" w:cs="Times New Roman"/>
          <w:sz w:val="24"/>
          <w:szCs w:val="24"/>
        </w:rPr>
      </w:pPr>
      <w:r w:rsidRPr="00597F74">
        <w:rPr>
          <w:rFonts w:ascii="Times New Roman" w:hAnsi="Times New Roman" w:cs="Times New Roman"/>
          <w:sz w:val="24"/>
          <w:szCs w:val="24"/>
        </w:rPr>
        <w:t>Student Name</w:t>
      </w:r>
    </w:p>
    <w:p w:rsidR="00597F74" w:rsidRPr="00597F74" w:rsidRDefault="00BC6B4D" w:rsidP="00597F74">
      <w:pPr>
        <w:spacing w:line="480" w:lineRule="auto"/>
        <w:jc w:val="center"/>
        <w:rPr>
          <w:rFonts w:ascii="Times New Roman" w:hAnsi="Times New Roman" w:cs="Times New Roman"/>
          <w:sz w:val="24"/>
          <w:szCs w:val="24"/>
        </w:rPr>
      </w:pPr>
      <w:r w:rsidRPr="00597F74">
        <w:rPr>
          <w:rFonts w:ascii="Times New Roman" w:hAnsi="Times New Roman" w:cs="Times New Roman"/>
          <w:sz w:val="24"/>
          <w:szCs w:val="24"/>
        </w:rPr>
        <w:t>Health care</w:t>
      </w:r>
    </w:p>
    <w:p w:rsidR="00032ED3" w:rsidRPr="00597F74" w:rsidRDefault="00BC6B4D" w:rsidP="00597F74">
      <w:pPr>
        <w:spacing w:line="480" w:lineRule="auto"/>
        <w:rPr>
          <w:rFonts w:ascii="Times New Roman" w:hAnsi="Times New Roman" w:cs="Times New Roman"/>
          <w:sz w:val="24"/>
          <w:szCs w:val="24"/>
        </w:rPr>
      </w:pPr>
      <w:r w:rsidRPr="00597F7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7F74">
        <w:rPr>
          <w:rFonts w:ascii="Times New Roman" w:hAnsi="Times New Roman" w:cs="Times New Roman"/>
          <w:sz w:val="24"/>
          <w:szCs w:val="24"/>
        </w:rPr>
        <w:t xml:space="preserve">  Date  </w:t>
      </w:r>
    </w:p>
    <w:p w:rsidR="00032ED3" w:rsidRPr="00597F74" w:rsidRDefault="00032ED3" w:rsidP="00597F74">
      <w:pPr>
        <w:spacing w:line="480" w:lineRule="auto"/>
        <w:jc w:val="center"/>
        <w:rPr>
          <w:rFonts w:ascii="Times New Roman" w:hAnsi="Times New Roman" w:cs="Times New Roman"/>
          <w:sz w:val="24"/>
          <w:szCs w:val="24"/>
        </w:rPr>
      </w:pPr>
    </w:p>
    <w:p w:rsidR="00A1518B" w:rsidRPr="00597F74" w:rsidRDefault="00A1518B" w:rsidP="00597F74">
      <w:pPr>
        <w:spacing w:line="480" w:lineRule="auto"/>
        <w:rPr>
          <w:rFonts w:ascii="Times New Roman" w:hAnsi="Times New Roman" w:cs="Times New Roman"/>
          <w:sz w:val="24"/>
          <w:szCs w:val="24"/>
        </w:rPr>
      </w:pPr>
    </w:p>
    <w:p w:rsidR="00A1518B" w:rsidRPr="00207BBF" w:rsidRDefault="00BC6B4D" w:rsidP="00207BBF">
      <w:pPr>
        <w:spacing w:line="480" w:lineRule="auto"/>
        <w:jc w:val="center"/>
        <w:rPr>
          <w:rFonts w:ascii="Times New Roman" w:hAnsi="Times New Roman" w:cs="Times New Roman"/>
          <w:b/>
          <w:sz w:val="24"/>
          <w:szCs w:val="24"/>
        </w:rPr>
      </w:pPr>
      <w:r w:rsidRPr="00207BBF">
        <w:rPr>
          <w:rFonts w:ascii="Times New Roman" w:hAnsi="Times New Roman" w:cs="Times New Roman"/>
          <w:b/>
          <w:sz w:val="24"/>
          <w:szCs w:val="24"/>
        </w:rPr>
        <w:lastRenderedPageBreak/>
        <w:t>No 1</w:t>
      </w:r>
    </w:p>
    <w:p w:rsidR="00597F74" w:rsidRPr="00597F74" w:rsidRDefault="00597F74" w:rsidP="00597F74">
      <w:pPr>
        <w:pStyle w:val="NormalWeb"/>
        <w:shd w:val="clear" w:color="auto" w:fill="FFFFFF"/>
        <w:spacing w:before="166" w:beforeAutospacing="0" w:after="166" w:afterAutospacing="0" w:line="480" w:lineRule="auto"/>
        <w:rPr>
          <w:rFonts w:eastAsiaTheme="minorHAnsi"/>
        </w:rPr>
      </w:pPr>
    </w:p>
    <w:p w:rsidR="00032ED3" w:rsidRPr="00D05C9F" w:rsidRDefault="00BC6B4D" w:rsidP="000B1355">
      <w:pPr>
        <w:pStyle w:val="p"/>
        <w:shd w:val="clear" w:color="auto" w:fill="FFFFFF"/>
        <w:spacing w:before="166" w:beforeAutospacing="0" w:after="166" w:afterAutospacing="0" w:line="480" w:lineRule="auto"/>
        <w:rPr>
          <w:color w:val="222222"/>
          <w:shd w:val="clear" w:color="auto" w:fill="FFFFFF"/>
        </w:rPr>
      </w:pPr>
      <w:r w:rsidRPr="00D05C9F">
        <w:rPr>
          <w:color w:val="000000"/>
        </w:rPr>
        <w:t xml:space="preserve">Some of what seems to us today like science fiction is going to be a routine in the future, </w:t>
      </w:r>
      <w:r w:rsidRPr="00D05C9F">
        <w:rPr>
          <w:color w:val="000000"/>
        </w:rPr>
        <w:t>perhaps even in our lifetimes</w:t>
      </w:r>
      <w:r w:rsidR="002B63ED" w:rsidRPr="00D05C9F">
        <w:rPr>
          <w:color w:val="333333"/>
          <w:shd w:val="clear" w:color="auto" w:fill="FFFFFF"/>
        </w:rPr>
        <w:t>. However, technology has changed the way physicians diagnose and deliver healthcare to their patients. The same technology has changed the way patients schedule their appointments and receive treatment for different sickness as well as the process of healthcare management. The medical field has integrated with science and formed partnerships with physicians and scientists.</w:t>
      </w:r>
      <w:r w:rsidR="000B1355">
        <w:rPr>
          <w:color w:val="222222"/>
          <w:shd w:val="clear" w:color="auto" w:fill="FFFFFF"/>
        </w:rPr>
        <w:t xml:space="preserve"> </w:t>
      </w:r>
      <w:r w:rsidR="00D05C9F" w:rsidRPr="00D05C9F">
        <w:rPr>
          <w:color w:val="222222"/>
          <w:shd w:val="clear" w:color="auto" w:fill="FFFFFF"/>
        </w:rPr>
        <w:t>Groves</w:t>
      </w:r>
      <w:r w:rsidR="000B1355">
        <w:rPr>
          <w:color w:val="222222"/>
          <w:shd w:val="clear" w:color="auto" w:fill="FFFFFF"/>
        </w:rPr>
        <w:t xml:space="preserve"> et al. </w:t>
      </w:r>
      <w:r w:rsidR="006C439E">
        <w:rPr>
          <w:color w:val="222222"/>
          <w:shd w:val="clear" w:color="auto" w:fill="FFFFFF"/>
        </w:rPr>
        <w:t>(</w:t>
      </w:r>
      <w:r w:rsidR="000B1355">
        <w:rPr>
          <w:color w:val="222222"/>
          <w:shd w:val="clear" w:color="auto" w:fill="FFFFFF"/>
        </w:rPr>
        <w:t>2016</w:t>
      </w:r>
      <w:r w:rsidR="006C439E">
        <w:rPr>
          <w:color w:val="222222"/>
          <w:shd w:val="clear" w:color="auto" w:fill="FFFFFF"/>
        </w:rPr>
        <w:t>)</w:t>
      </w:r>
      <w:r w:rsidR="000B1355">
        <w:rPr>
          <w:color w:val="222222"/>
          <w:shd w:val="clear" w:color="auto" w:fill="FFFFFF"/>
        </w:rPr>
        <w:t xml:space="preserve"> </w:t>
      </w:r>
      <w:r w:rsidR="000B1355" w:rsidRPr="00D05C9F">
        <w:rPr>
          <w:color w:val="222222"/>
          <w:shd w:val="clear" w:color="auto" w:fill="FFFFFF"/>
        </w:rPr>
        <w:t>argued</w:t>
      </w:r>
      <w:r w:rsidR="00D05C9F" w:rsidRPr="00D05C9F">
        <w:rPr>
          <w:color w:val="222222"/>
          <w:shd w:val="clear" w:color="auto" w:fill="FFFFFF"/>
        </w:rPr>
        <w:t xml:space="preserve"> that</w:t>
      </w:r>
      <w:r w:rsidR="002B63ED" w:rsidRPr="00D05C9F">
        <w:rPr>
          <w:color w:val="333333"/>
          <w:shd w:val="clear" w:color="auto" w:fill="FFFFFF"/>
        </w:rPr>
        <w:t xml:space="preserve"> Technology had advanced the medical field in many ways hence increasing the mortality rate and the </w:t>
      </w:r>
      <w:r w:rsidR="000B1355" w:rsidRPr="00D05C9F">
        <w:rPr>
          <w:color w:val="333333"/>
          <w:shd w:val="clear" w:color="auto" w:fill="FFFFFF"/>
        </w:rPr>
        <w:t>wellbeing</w:t>
      </w:r>
      <w:r w:rsidR="002B63ED" w:rsidRPr="00D05C9F">
        <w:rPr>
          <w:color w:val="333333"/>
          <w:shd w:val="clear" w:color="auto" w:fill="FFFFFF"/>
        </w:rPr>
        <w:t xml:space="preserve"> for patients.</w:t>
      </w:r>
      <w:r w:rsidRPr="00D05C9F">
        <w:rPr>
          <w:color w:val="000000"/>
        </w:rPr>
        <w:t xml:space="preserve"> In the health care</w:t>
      </w:r>
      <w:r w:rsidR="002B63ED" w:rsidRPr="00D05C9F">
        <w:rPr>
          <w:color w:val="000000"/>
        </w:rPr>
        <w:t xml:space="preserve">, IT system </w:t>
      </w:r>
      <w:r w:rsidRPr="00D05C9F">
        <w:rPr>
          <w:color w:val="000000"/>
        </w:rPr>
        <w:t>can be envisioned that we are going to find much need for data mining and record-keeping strategies by</w:t>
      </w:r>
      <w:r w:rsidRPr="00D05C9F">
        <w:rPr>
          <w:color w:val="000000"/>
        </w:rPr>
        <w:t xml:space="preserve"> a lot of people along with other providers involved in the delivery system. This will mostly include valuable information concerning patient income, citizenship eligibility, and Medicaid. Hence, this will require more metrics as we mov</w:t>
      </w:r>
      <w:r w:rsidR="000B1355">
        <w:rPr>
          <w:color w:val="000000"/>
        </w:rPr>
        <w:t xml:space="preserve">e to towards the system. Thus, </w:t>
      </w:r>
      <w:r w:rsidRPr="00D05C9F">
        <w:rPr>
          <w:color w:val="000000"/>
        </w:rPr>
        <w:t>there is going to be hi</w:t>
      </w:r>
      <w:r w:rsidR="002B63ED" w:rsidRPr="00D05C9F">
        <w:rPr>
          <w:color w:val="000000"/>
        </w:rPr>
        <w:t>gh demand</w:t>
      </w:r>
      <w:r w:rsidR="000B1355">
        <w:rPr>
          <w:color w:val="000000"/>
        </w:rPr>
        <w:t xml:space="preserve"> for the IT system </w:t>
      </w:r>
      <w:r w:rsidR="000B1355">
        <w:rPr>
          <w:rFonts w:ascii="Arial" w:eastAsiaTheme="minorHAnsi" w:hAnsi="Arial" w:cs="Arial"/>
          <w:color w:val="222222"/>
          <w:sz w:val="20"/>
          <w:szCs w:val="20"/>
          <w:shd w:val="clear" w:color="auto" w:fill="FFFFFF"/>
        </w:rPr>
        <w:t>(</w:t>
      </w:r>
      <w:r w:rsidR="000B1355">
        <w:rPr>
          <w:color w:val="000000"/>
        </w:rPr>
        <w:t xml:space="preserve">Furda, and Gregus, </w:t>
      </w:r>
      <w:r w:rsidR="000B1355" w:rsidRPr="000B1355">
        <w:rPr>
          <w:color w:val="000000"/>
        </w:rPr>
        <w:t>2019).</w:t>
      </w:r>
    </w:p>
    <w:p w:rsidR="00A1518B" w:rsidRPr="00D05C9F" w:rsidRDefault="00BC6B4D" w:rsidP="000B1355">
      <w:pPr>
        <w:pStyle w:val="NormalWeb"/>
        <w:shd w:val="clear" w:color="auto" w:fill="FFFFFF"/>
        <w:spacing w:before="166" w:beforeAutospacing="0" w:after="166" w:afterAutospacing="0" w:line="480" w:lineRule="auto"/>
        <w:jc w:val="center"/>
        <w:rPr>
          <w:b/>
          <w:color w:val="000000"/>
        </w:rPr>
      </w:pPr>
      <w:r w:rsidRPr="00D05C9F">
        <w:rPr>
          <w:b/>
          <w:color w:val="000000"/>
        </w:rPr>
        <w:t xml:space="preserve">Three </w:t>
      </w:r>
      <w:r w:rsidR="00032ED3" w:rsidRPr="00D05C9F">
        <w:rPr>
          <w:b/>
          <w:color w:val="000000"/>
        </w:rPr>
        <w:t>Impacted high areas</w:t>
      </w:r>
    </w:p>
    <w:p w:rsidR="00A1518B" w:rsidRPr="00D05C9F" w:rsidRDefault="00BC6B4D" w:rsidP="006C439E">
      <w:pPr>
        <w:pStyle w:val="p"/>
        <w:shd w:val="clear" w:color="auto" w:fill="FFFFFF"/>
        <w:spacing w:before="166" w:beforeAutospacing="0" w:after="166" w:afterAutospacing="0" w:line="480" w:lineRule="auto"/>
        <w:rPr>
          <w:color w:val="000000"/>
        </w:rPr>
      </w:pPr>
      <w:r>
        <w:rPr>
          <w:color w:val="000000"/>
        </w:rPr>
        <w:t xml:space="preserve">Similarly </w:t>
      </w:r>
      <w:r w:rsidRPr="006C439E">
        <w:rPr>
          <w:color w:val="000000"/>
        </w:rPr>
        <w:t xml:space="preserve">Furda and Gregus, </w:t>
      </w:r>
      <w:r>
        <w:rPr>
          <w:color w:val="000000"/>
        </w:rPr>
        <w:t>(2019) studied the u</w:t>
      </w:r>
      <w:r w:rsidR="00374E5B" w:rsidRPr="00D05C9F">
        <w:rPr>
          <w:color w:val="000000"/>
        </w:rPr>
        <w:t>se of digitalization of health records; Electronic health records(EHR)</w:t>
      </w:r>
      <w:r w:rsidR="002B63ED" w:rsidRPr="00D05C9F">
        <w:rPr>
          <w:color w:val="000000"/>
        </w:rPr>
        <w:t xml:space="preserve">; use of </w:t>
      </w:r>
      <w:r w:rsidR="002B63ED" w:rsidRPr="00D05C9F">
        <w:rPr>
          <w:color w:val="333333"/>
          <w:shd w:val="clear" w:color="auto" w:fill="FFFFFF"/>
        </w:rPr>
        <w:t xml:space="preserve"> EHR has made it possible for doctors and physicians to access a variety of medical history of patients leading to a thorough examination of previous health conditions involving different patients together with their treatments, and outcomes. </w:t>
      </w:r>
      <w:r w:rsidRPr="00D05C9F">
        <w:rPr>
          <w:color w:val="333333"/>
          <w:shd w:val="clear" w:color="auto" w:fill="FFFFFF"/>
        </w:rPr>
        <w:t>EHR also</w:t>
      </w:r>
      <w:r w:rsidR="002B63ED" w:rsidRPr="00D05C9F">
        <w:rPr>
          <w:color w:val="333333"/>
          <w:shd w:val="clear" w:color="auto" w:fill="FFFFFF"/>
        </w:rPr>
        <w:t xml:space="preserve"> has streamlined the billing and coding processes of medical claims, resulting in faster and more accurate submission and reconciliation of applications that may arise. </w:t>
      </w:r>
    </w:p>
    <w:p w:rsidR="002B63ED" w:rsidRPr="002B63ED" w:rsidRDefault="00BC6B4D" w:rsidP="006C439E">
      <w:pPr>
        <w:shd w:val="clear" w:color="auto" w:fill="FFFFFF"/>
        <w:spacing w:before="100" w:beforeAutospacing="1" w:after="90" w:line="480" w:lineRule="auto"/>
        <w:rPr>
          <w:rFonts w:ascii="Times New Roman" w:eastAsia="Times New Roman" w:hAnsi="Times New Roman" w:cs="Times New Roman"/>
          <w:color w:val="333333"/>
          <w:sz w:val="24"/>
          <w:szCs w:val="24"/>
        </w:rPr>
      </w:pPr>
      <w:r w:rsidRPr="00D05C9F">
        <w:rPr>
          <w:rFonts w:ascii="Times New Roman" w:eastAsia="Times New Roman" w:hAnsi="Times New Roman" w:cs="Times New Roman"/>
          <w:color w:val="333333"/>
          <w:sz w:val="24"/>
          <w:szCs w:val="24"/>
        </w:rPr>
        <w:lastRenderedPageBreak/>
        <w:t>Use of Robotic Surgery</w:t>
      </w:r>
      <w:r w:rsidRPr="002B63ED">
        <w:rPr>
          <w:rFonts w:ascii="Times New Roman" w:eastAsia="Times New Roman" w:hAnsi="Times New Roman" w:cs="Times New Roman"/>
          <w:color w:val="333333"/>
          <w:sz w:val="24"/>
          <w:szCs w:val="24"/>
        </w:rPr>
        <w:t>-The use of robotics in healthcare has increased rap</w:t>
      </w:r>
      <w:r w:rsidRPr="00D05C9F">
        <w:rPr>
          <w:rFonts w:ascii="Times New Roman" w:eastAsia="Times New Roman" w:hAnsi="Times New Roman" w:cs="Times New Roman"/>
          <w:color w:val="333333"/>
          <w:sz w:val="24"/>
          <w:szCs w:val="24"/>
        </w:rPr>
        <w:t>idly in most heal</w:t>
      </w:r>
      <w:r w:rsidRPr="00D05C9F">
        <w:rPr>
          <w:rFonts w:ascii="Times New Roman" w:eastAsia="Times New Roman" w:hAnsi="Times New Roman" w:cs="Times New Roman"/>
          <w:color w:val="333333"/>
          <w:sz w:val="24"/>
          <w:szCs w:val="24"/>
        </w:rPr>
        <w:t>th sectors</w:t>
      </w:r>
      <w:r w:rsidRPr="002B63ED">
        <w:rPr>
          <w:rFonts w:ascii="Times New Roman" w:eastAsia="Times New Roman" w:hAnsi="Times New Roman" w:cs="Times New Roman"/>
          <w:color w:val="333333"/>
          <w:sz w:val="24"/>
          <w:szCs w:val="24"/>
        </w:rPr>
        <w:t>; Robotic surg</w:t>
      </w:r>
      <w:r w:rsidRPr="00D05C9F">
        <w:rPr>
          <w:rFonts w:ascii="Times New Roman" w:eastAsia="Times New Roman" w:hAnsi="Times New Roman" w:cs="Times New Roman"/>
          <w:color w:val="333333"/>
          <w:sz w:val="24"/>
          <w:szCs w:val="24"/>
        </w:rPr>
        <w:t xml:space="preserve">ery can mainly be done for a </w:t>
      </w:r>
      <w:r w:rsidRPr="002B63ED">
        <w:rPr>
          <w:rFonts w:ascii="Times New Roman" w:eastAsia="Times New Roman" w:hAnsi="Times New Roman" w:cs="Times New Roman"/>
          <w:color w:val="333333"/>
          <w:sz w:val="24"/>
          <w:szCs w:val="24"/>
        </w:rPr>
        <w:t>variety of procedures. The benefits of using robotic surgery include minimally invasive operations when compared to traditional methods and</w:t>
      </w:r>
      <w:r w:rsidRPr="00D05C9F">
        <w:rPr>
          <w:rFonts w:ascii="Times New Roman" w:eastAsia="Times New Roman" w:hAnsi="Times New Roman" w:cs="Times New Roman"/>
          <w:color w:val="333333"/>
          <w:sz w:val="24"/>
          <w:szCs w:val="24"/>
        </w:rPr>
        <w:t xml:space="preserve"> offer shorter</w:t>
      </w:r>
      <w:r w:rsidRPr="002B63ED">
        <w:rPr>
          <w:rFonts w:ascii="Times New Roman" w:eastAsia="Times New Roman" w:hAnsi="Times New Roman" w:cs="Times New Roman"/>
          <w:color w:val="333333"/>
          <w:sz w:val="24"/>
          <w:szCs w:val="24"/>
        </w:rPr>
        <w:t xml:space="preserve"> surg</w:t>
      </w:r>
      <w:r w:rsidR="00AA2CA2">
        <w:rPr>
          <w:rFonts w:ascii="Times New Roman" w:eastAsia="Times New Roman" w:hAnsi="Times New Roman" w:cs="Times New Roman"/>
          <w:color w:val="333333"/>
          <w:sz w:val="24"/>
          <w:szCs w:val="24"/>
        </w:rPr>
        <w:t xml:space="preserve">ery time </w:t>
      </w:r>
      <w:r w:rsidR="00AA2CA2" w:rsidRPr="00AA2CA2">
        <w:rPr>
          <w:rFonts w:ascii="Times New Roman" w:eastAsia="Times New Roman" w:hAnsi="Times New Roman" w:cs="Times New Roman"/>
          <w:color w:val="333333"/>
          <w:sz w:val="24"/>
          <w:szCs w:val="24"/>
        </w:rPr>
        <w:t>(Furda, and Gregus, 2019).</w:t>
      </w:r>
    </w:p>
    <w:p w:rsidR="002B63ED" w:rsidRPr="002B63ED" w:rsidRDefault="00BC6B4D" w:rsidP="006C439E">
      <w:pPr>
        <w:shd w:val="clear" w:color="auto" w:fill="FFFFFF"/>
        <w:spacing w:before="100" w:beforeAutospacing="1" w:after="90" w:line="480" w:lineRule="auto"/>
        <w:rPr>
          <w:rFonts w:ascii="Times New Roman" w:eastAsia="Times New Roman" w:hAnsi="Times New Roman" w:cs="Times New Roman"/>
          <w:color w:val="333333"/>
          <w:sz w:val="24"/>
          <w:szCs w:val="24"/>
        </w:rPr>
      </w:pPr>
      <w:r w:rsidRPr="00D05C9F">
        <w:rPr>
          <w:rFonts w:ascii="Times New Roman" w:eastAsia="Times New Roman" w:hAnsi="Times New Roman" w:cs="Times New Roman"/>
          <w:color w:val="333333"/>
          <w:sz w:val="24"/>
          <w:szCs w:val="24"/>
        </w:rPr>
        <w:t xml:space="preserve"> Use of T</w:t>
      </w:r>
      <w:r w:rsidRPr="00D05C9F">
        <w:rPr>
          <w:rFonts w:ascii="Times New Roman" w:eastAsia="Times New Roman" w:hAnsi="Times New Roman" w:cs="Times New Roman"/>
          <w:color w:val="333333"/>
          <w:sz w:val="24"/>
          <w:szCs w:val="24"/>
        </w:rPr>
        <w:t>elehealth</w:t>
      </w:r>
      <w:r w:rsidRPr="002B63ED">
        <w:rPr>
          <w:rFonts w:ascii="Times New Roman" w:eastAsia="Times New Roman" w:hAnsi="Times New Roman" w:cs="Times New Roman"/>
          <w:color w:val="333333"/>
          <w:sz w:val="24"/>
          <w:szCs w:val="24"/>
        </w:rPr>
        <w:t>-</w:t>
      </w:r>
      <w:r w:rsidRPr="00D05C9F">
        <w:rPr>
          <w:rFonts w:ascii="Times New Roman" w:eastAsia="Times New Roman" w:hAnsi="Times New Roman" w:cs="Times New Roman"/>
          <w:color w:val="333333"/>
          <w:sz w:val="24"/>
          <w:szCs w:val="24"/>
        </w:rPr>
        <w:t xml:space="preserve"> This </w:t>
      </w:r>
      <w:r w:rsidRPr="002B63ED">
        <w:rPr>
          <w:rFonts w:ascii="Times New Roman" w:eastAsia="Times New Roman" w:hAnsi="Times New Roman" w:cs="Times New Roman"/>
          <w:color w:val="333333"/>
          <w:sz w:val="24"/>
          <w:szCs w:val="24"/>
        </w:rPr>
        <w:t xml:space="preserve">refers to </w:t>
      </w:r>
      <w:r w:rsidRPr="00D05C9F">
        <w:rPr>
          <w:rFonts w:ascii="Times New Roman" w:eastAsia="Times New Roman" w:hAnsi="Times New Roman" w:cs="Times New Roman"/>
          <w:color w:val="333333"/>
          <w:sz w:val="24"/>
          <w:szCs w:val="24"/>
        </w:rPr>
        <w:t>the use of digital technology in</w:t>
      </w:r>
      <w:r w:rsidRPr="002B63ED">
        <w:rPr>
          <w:rFonts w:ascii="Times New Roman" w:eastAsia="Times New Roman" w:hAnsi="Times New Roman" w:cs="Times New Roman"/>
          <w:color w:val="333333"/>
          <w:sz w:val="24"/>
          <w:szCs w:val="24"/>
        </w:rPr>
        <w:t xml:space="preserve"> deliver</w:t>
      </w:r>
      <w:r w:rsidRPr="00D05C9F">
        <w:rPr>
          <w:rFonts w:ascii="Times New Roman" w:eastAsia="Times New Roman" w:hAnsi="Times New Roman" w:cs="Times New Roman"/>
          <w:color w:val="333333"/>
          <w:sz w:val="24"/>
          <w:szCs w:val="24"/>
        </w:rPr>
        <w:t>ing</w:t>
      </w:r>
      <w:r w:rsidRPr="002B63ED">
        <w:rPr>
          <w:rFonts w:ascii="Times New Roman" w:eastAsia="Times New Roman" w:hAnsi="Times New Roman" w:cs="Times New Roman"/>
          <w:color w:val="333333"/>
          <w:sz w:val="24"/>
          <w:szCs w:val="24"/>
        </w:rPr>
        <w:t xml:space="preserve"> excellent medi</w:t>
      </w:r>
      <w:r w:rsidRPr="00D05C9F">
        <w:rPr>
          <w:rFonts w:ascii="Times New Roman" w:eastAsia="Times New Roman" w:hAnsi="Times New Roman" w:cs="Times New Roman"/>
          <w:color w:val="333333"/>
          <w:sz w:val="24"/>
          <w:szCs w:val="24"/>
        </w:rPr>
        <w:t xml:space="preserve">cal care and health education </w:t>
      </w:r>
      <w:r w:rsidRPr="002B63ED">
        <w:rPr>
          <w:rFonts w:ascii="Times New Roman" w:eastAsia="Times New Roman" w:hAnsi="Times New Roman" w:cs="Times New Roman"/>
          <w:color w:val="333333"/>
          <w:sz w:val="24"/>
          <w:szCs w:val="24"/>
        </w:rPr>
        <w:t xml:space="preserve">by connecting multiple users from </w:t>
      </w:r>
      <w:r w:rsidRPr="00D05C9F">
        <w:rPr>
          <w:rFonts w:ascii="Times New Roman" w:eastAsia="Times New Roman" w:hAnsi="Times New Roman" w:cs="Times New Roman"/>
          <w:color w:val="333333"/>
          <w:sz w:val="24"/>
          <w:szCs w:val="24"/>
        </w:rPr>
        <w:t>various locations. Patients can use</w:t>
      </w:r>
      <w:r w:rsidRPr="002B63ED">
        <w:rPr>
          <w:rFonts w:ascii="Times New Roman" w:eastAsia="Times New Roman" w:hAnsi="Times New Roman" w:cs="Times New Roman"/>
          <w:color w:val="333333"/>
          <w:sz w:val="24"/>
          <w:szCs w:val="24"/>
        </w:rPr>
        <w:t xml:space="preserve"> video conference w</w:t>
      </w:r>
      <w:r w:rsidRPr="00D05C9F">
        <w:rPr>
          <w:rFonts w:ascii="Times New Roman" w:eastAsia="Times New Roman" w:hAnsi="Times New Roman" w:cs="Times New Roman"/>
          <w:color w:val="333333"/>
          <w:sz w:val="24"/>
          <w:szCs w:val="24"/>
        </w:rPr>
        <w:t>ith physicians for their</w:t>
      </w:r>
      <w:r w:rsidRPr="002B63ED">
        <w:rPr>
          <w:rFonts w:ascii="Times New Roman" w:eastAsia="Times New Roman" w:hAnsi="Times New Roman" w:cs="Times New Roman"/>
          <w:color w:val="333333"/>
          <w:sz w:val="24"/>
          <w:szCs w:val="24"/>
        </w:rPr>
        <w:t xml:space="preserve"> appointment versus being exam</w:t>
      </w:r>
      <w:r w:rsidRPr="002B63ED">
        <w:rPr>
          <w:rFonts w:ascii="Times New Roman" w:eastAsia="Times New Roman" w:hAnsi="Times New Roman" w:cs="Times New Roman"/>
          <w:color w:val="333333"/>
          <w:sz w:val="24"/>
          <w:szCs w:val="24"/>
        </w:rPr>
        <w:t>ined ph</w:t>
      </w:r>
      <w:r w:rsidRPr="00D05C9F">
        <w:rPr>
          <w:rFonts w:ascii="Times New Roman" w:eastAsia="Times New Roman" w:hAnsi="Times New Roman" w:cs="Times New Roman"/>
          <w:color w:val="333333"/>
          <w:sz w:val="24"/>
          <w:szCs w:val="24"/>
        </w:rPr>
        <w:t>ysically, thus, reducing the consultation fee charged for an office visit hence saving time when commuting</w:t>
      </w:r>
      <w:r w:rsidRPr="002B63ED">
        <w:rPr>
          <w:rFonts w:ascii="Times New Roman" w:eastAsia="Times New Roman" w:hAnsi="Times New Roman" w:cs="Times New Roman"/>
          <w:color w:val="333333"/>
          <w:sz w:val="24"/>
          <w:szCs w:val="24"/>
        </w:rPr>
        <w:t xml:space="preserve"> to</w:t>
      </w:r>
      <w:r w:rsidR="00AA2CA2">
        <w:rPr>
          <w:rFonts w:ascii="Times New Roman" w:eastAsia="Times New Roman" w:hAnsi="Times New Roman" w:cs="Times New Roman"/>
          <w:color w:val="333333"/>
          <w:sz w:val="24"/>
          <w:szCs w:val="24"/>
        </w:rPr>
        <w:t xml:space="preserve"> the physician’s office as well</w:t>
      </w:r>
      <w:r w:rsidR="00AA2CA2" w:rsidRPr="00AA2CA2">
        <w:t xml:space="preserve"> </w:t>
      </w:r>
      <w:r w:rsidR="00AA2CA2" w:rsidRPr="00AA2CA2">
        <w:rPr>
          <w:rFonts w:ascii="Times New Roman" w:eastAsia="Times New Roman" w:hAnsi="Times New Roman" w:cs="Times New Roman"/>
          <w:color w:val="333333"/>
          <w:sz w:val="24"/>
          <w:szCs w:val="24"/>
        </w:rPr>
        <w:t>(Furda, and Gregus, 2019).</w:t>
      </w:r>
    </w:p>
    <w:p w:rsidR="00032ED3" w:rsidRPr="00A77E56" w:rsidRDefault="00BC6B4D" w:rsidP="00A77E56">
      <w:pPr>
        <w:pStyle w:val="p"/>
        <w:shd w:val="clear" w:color="auto" w:fill="FFFFFF"/>
        <w:spacing w:before="166" w:beforeAutospacing="0" w:after="166" w:afterAutospacing="0" w:line="480" w:lineRule="auto"/>
        <w:ind w:left="720"/>
        <w:jc w:val="center"/>
        <w:rPr>
          <w:b/>
          <w:color w:val="000000"/>
        </w:rPr>
      </w:pPr>
      <w:r w:rsidRPr="00A77E56">
        <w:rPr>
          <w:b/>
          <w:color w:val="000000"/>
        </w:rPr>
        <w:t>No 2</w:t>
      </w:r>
    </w:p>
    <w:p w:rsidR="00032ED3" w:rsidRPr="00D05C9F" w:rsidRDefault="00032ED3" w:rsidP="00D05C9F">
      <w:pPr>
        <w:pStyle w:val="p"/>
        <w:shd w:val="clear" w:color="auto" w:fill="FFFFFF"/>
        <w:spacing w:before="166" w:beforeAutospacing="0" w:after="166" w:afterAutospacing="0" w:line="480" w:lineRule="auto"/>
        <w:ind w:left="720"/>
        <w:rPr>
          <w:color w:val="000000"/>
        </w:rPr>
      </w:pPr>
    </w:p>
    <w:p w:rsidR="006C439E" w:rsidRDefault="00BC6B4D" w:rsidP="000B1355">
      <w:pPr>
        <w:pStyle w:val="p"/>
        <w:shd w:val="clear" w:color="auto" w:fill="FFFFFF"/>
        <w:spacing w:before="166" w:beforeAutospacing="0" w:after="166" w:afterAutospacing="0" w:line="480" w:lineRule="auto"/>
        <w:rPr>
          <w:rFonts w:asciiTheme="minorHAnsi" w:eastAsiaTheme="minorHAnsi" w:hAnsiTheme="minorHAnsi" w:cstheme="minorBidi"/>
          <w:color w:val="000000"/>
          <w:sz w:val="22"/>
          <w:szCs w:val="22"/>
        </w:rPr>
      </w:pPr>
      <w:r w:rsidRPr="00D05C9F">
        <w:rPr>
          <w:color w:val="000000"/>
        </w:rPr>
        <w:t xml:space="preserve">No, I think the not for profit boards are not effectively governing today's health care organization in light of health care reforms since </w:t>
      </w:r>
      <w:r w:rsidRPr="00D05C9F">
        <w:rPr>
          <w:color w:val="282828"/>
          <w:shd w:val="clear" w:color="auto" w:fill="FFFFFF"/>
        </w:rPr>
        <w:t xml:space="preserve"> Nonprofit boards are usually few more than the high-powered people engaged in low-level activities. Sometimes the bo</w:t>
      </w:r>
      <w:r w:rsidRPr="00D05C9F">
        <w:rPr>
          <w:color w:val="282828"/>
          <w:shd w:val="clear" w:color="auto" w:fill="FFFFFF"/>
        </w:rPr>
        <w:t>ard is led by a chief executive who fears an active board and hoards information, seeking the board's approval at the last moment when the time has erupted. Sometimes the board members may lack understanding of the work of the institution and avoid dealing</w:t>
      </w:r>
      <w:r w:rsidRPr="00D05C9F">
        <w:rPr>
          <w:color w:val="282828"/>
          <w:shd w:val="clear" w:color="auto" w:fill="FFFFFF"/>
        </w:rPr>
        <w:t xml:space="preserve"> </w:t>
      </w:r>
      <w:r w:rsidR="00AA2CA2">
        <w:rPr>
          <w:color w:val="282828"/>
          <w:shd w:val="clear" w:color="auto" w:fill="FFFFFF"/>
        </w:rPr>
        <w:t>with issues requiring knowledge (</w:t>
      </w:r>
      <w:r w:rsidR="00AA2CA2" w:rsidRPr="00AA2CA2">
        <w:rPr>
          <w:rFonts w:asciiTheme="minorHAnsi" w:eastAsiaTheme="minorHAnsi" w:hAnsiTheme="minorHAnsi" w:cstheme="minorBidi"/>
          <w:color w:val="000000"/>
          <w:sz w:val="22"/>
          <w:szCs w:val="22"/>
        </w:rPr>
        <w:t>Groves et al. 2016)</w:t>
      </w:r>
    </w:p>
    <w:p w:rsidR="002B63ED" w:rsidRPr="00D05C9F" w:rsidRDefault="00BC6B4D" w:rsidP="000B1355">
      <w:pPr>
        <w:pStyle w:val="p"/>
        <w:shd w:val="clear" w:color="auto" w:fill="FFFFFF"/>
        <w:spacing w:before="166" w:beforeAutospacing="0" w:after="166" w:afterAutospacing="0" w:line="480" w:lineRule="auto"/>
        <w:rPr>
          <w:color w:val="282828"/>
          <w:shd w:val="clear" w:color="auto" w:fill="FFFFFF"/>
        </w:rPr>
      </w:pPr>
      <w:r w:rsidRPr="006C439E">
        <w:rPr>
          <w:color w:val="282828"/>
          <w:shd w:val="clear" w:color="auto" w:fill="FFFFFF"/>
        </w:rPr>
        <w:t>Yue</w:t>
      </w:r>
      <w:r>
        <w:rPr>
          <w:color w:val="282828"/>
          <w:shd w:val="clear" w:color="auto" w:fill="FFFFFF"/>
        </w:rPr>
        <w:t xml:space="preserve"> et al. (2016) reviewed that i</w:t>
      </w:r>
      <w:r w:rsidR="00374E5B" w:rsidRPr="00D05C9F">
        <w:rPr>
          <w:color w:val="282828"/>
          <w:shd w:val="clear" w:color="auto" w:fill="FFFFFF"/>
        </w:rPr>
        <w:t>ndividual board members may not participate fully in the task of governance because board membership generally does carry little accountability. Usually, the influential individuals who make up the board are unpracticed in working as members of a team. However</w:t>
      </w:r>
      <w:r w:rsidRPr="00D05C9F">
        <w:rPr>
          <w:color w:val="282828"/>
          <w:shd w:val="clear" w:color="auto" w:fill="FFFFFF"/>
        </w:rPr>
        <w:t>, nonprofit</w:t>
      </w:r>
      <w:r w:rsidR="00374E5B" w:rsidRPr="00D05C9F">
        <w:rPr>
          <w:color w:val="282828"/>
          <w:shd w:val="clear" w:color="auto" w:fill="FFFFFF"/>
        </w:rPr>
        <w:t xml:space="preserve"> board members are left feeling discouraged and underused, and the </w:t>
      </w:r>
      <w:r w:rsidR="00374E5B" w:rsidRPr="00D05C9F">
        <w:rPr>
          <w:color w:val="282828"/>
          <w:shd w:val="clear" w:color="auto" w:fill="FFFFFF"/>
        </w:rPr>
        <w:lastRenderedPageBreak/>
        <w:t>organization gains no benefit from their talents. Hence the healt</w:t>
      </w:r>
      <w:r>
        <w:rPr>
          <w:color w:val="282828"/>
          <w:shd w:val="clear" w:color="auto" w:fill="FFFFFF"/>
        </w:rPr>
        <w:t xml:space="preserve">h care sector remains </w:t>
      </w:r>
      <w:r>
        <w:rPr>
          <w:color w:val="282828"/>
          <w:shd w:val="clear" w:color="auto" w:fill="FFFFFF"/>
        </w:rPr>
        <w:t>ungoverned (</w:t>
      </w:r>
      <w:r w:rsidRPr="006C439E">
        <w:rPr>
          <w:color w:val="282828"/>
          <w:shd w:val="clear" w:color="auto" w:fill="FFFFFF"/>
        </w:rPr>
        <w:t>Groves et al. 2016</w:t>
      </w:r>
      <w:r>
        <w:rPr>
          <w:color w:val="282828"/>
          <w:shd w:val="clear" w:color="auto" w:fill="FFFFFF"/>
        </w:rPr>
        <w:t>)</w:t>
      </w:r>
    </w:p>
    <w:p w:rsidR="00D05C9F" w:rsidRPr="00D05C9F" w:rsidRDefault="00BC6B4D" w:rsidP="006C439E">
      <w:pPr>
        <w:pStyle w:val="p"/>
        <w:shd w:val="clear" w:color="auto" w:fill="FFFFFF"/>
        <w:spacing w:before="166" w:beforeAutospacing="0" w:after="166" w:afterAutospacing="0" w:line="480" w:lineRule="auto"/>
        <w:rPr>
          <w:color w:val="000000"/>
        </w:rPr>
      </w:pPr>
      <w:r w:rsidRPr="006C439E">
        <w:rPr>
          <w:color w:val="282828"/>
          <w:shd w:val="clear" w:color="auto" w:fill="FFFFFF"/>
        </w:rPr>
        <w:t>What is needed to argument current performance is that</w:t>
      </w:r>
      <w:r w:rsidR="006C439E" w:rsidRPr="006C439E">
        <w:rPr>
          <w:color w:val="282828"/>
          <w:shd w:val="clear" w:color="auto" w:fill="FFFFFF"/>
        </w:rPr>
        <w:t xml:space="preserve"> (Tran, 2017) studied</w:t>
      </w:r>
      <w:r w:rsidR="006C439E" w:rsidRPr="006C439E">
        <w:rPr>
          <w:b/>
          <w:color w:val="282828"/>
          <w:shd w:val="clear" w:color="auto" w:fill="FFFFFF"/>
        </w:rPr>
        <w:t> </w:t>
      </w:r>
      <w:r w:rsidR="006C439E">
        <w:rPr>
          <w:color w:val="282828"/>
          <w:shd w:val="clear" w:color="auto" w:fill="FFFFFF"/>
        </w:rPr>
        <w:t xml:space="preserve">the board of </w:t>
      </w:r>
      <w:r w:rsidRPr="00D05C9F">
        <w:rPr>
          <w:color w:val="282828"/>
          <w:shd w:val="clear" w:color="auto" w:fill="FFFFFF"/>
        </w:rPr>
        <w:t xml:space="preserve">management should review the organization's foremost strategic challenges annually together with the board. Hence, the board, for its </w:t>
      </w:r>
      <w:r w:rsidRPr="00D05C9F">
        <w:rPr>
          <w:color w:val="282828"/>
          <w:shd w:val="clear" w:color="auto" w:fill="FFFFFF"/>
        </w:rPr>
        <w:t>part, must consider whether the administration accurately targeted and defined the issues. The management, along with the board, must determine the essential aspects and the agenda of the organization. The board needs to understand what the management sees</w:t>
      </w:r>
      <w:r w:rsidRPr="00D05C9F">
        <w:rPr>
          <w:color w:val="282828"/>
          <w:shd w:val="clear" w:color="auto" w:fill="FFFFFF"/>
        </w:rPr>
        <w:t xml:space="preserve"> as critical issues. They can also perform a useful function for the administration by focusing the organization's attention on items that are unpopular within it, or that fall o</w:t>
      </w:r>
      <w:r w:rsidR="006C439E">
        <w:rPr>
          <w:color w:val="282828"/>
          <w:shd w:val="clear" w:color="auto" w:fill="FFFFFF"/>
        </w:rPr>
        <w:t xml:space="preserve">utside the board's capabilities </w:t>
      </w:r>
      <w:r w:rsidR="006C439E">
        <w:rPr>
          <w:color w:val="222222"/>
          <w:shd w:val="clear" w:color="auto" w:fill="FFFFFF"/>
        </w:rPr>
        <w:t xml:space="preserve">(Tran, </w:t>
      </w:r>
      <w:r w:rsidRPr="00D05C9F">
        <w:rPr>
          <w:color w:val="222222"/>
          <w:shd w:val="clear" w:color="auto" w:fill="FFFFFF"/>
        </w:rPr>
        <w:t>2017). </w:t>
      </w:r>
    </w:p>
    <w:p w:rsidR="002B63ED" w:rsidRPr="005172F0" w:rsidRDefault="00BC6B4D" w:rsidP="00A77E56">
      <w:pPr>
        <w:pStyle w:val="p"/>
        <w:shd w:val="clear" w:color="auto" w:fill="FFFFFF"/>
        <w:spacing w:before="166" w:beforeAutospacing="0" w:after="166" w:afterAutospacing="0" w:line="480" w:lineRule="auto"/>
        <w:ind w:left="720" w:hanging="720"/>
        <w:jc w:val="center"/>
        <w:rPr>
          <w:b/>
          <w:color w:val="000000"/>
        </w:rPr>
      </w:pPr>
      <w:r w:rsidRPr="005172F0">
        <w:rPr>
          <w:b/>
          <w:color w:val="000000"/>
        </w:rPr>
        <w:t>No 3</w:t>
      </w:r>
    </w:p>
    <w:p w:rsidR="002B63ED" w:rsidRPr="00D05C9F" w:rsidRDefault="00BC6B4D" w:rsidP="00AA2CA2">
      <w:pPr>
        <w:pStyle w:val="p"/>
        <w:shd w:val="clear" w:color="auto" w:fill="FFFFFF"/>
        <w:spacing w:before="166" w:beforeAutospacing="0" w:after="166" w:afterAutospacing="0" w:line="480" w:lineRule="auto"/>
        <w:jc w:val="center"/>
        <w:rPr>
          <w:color w:val="282828"/>
          <w:shd w:val="clear" w:color="auto" w:fill="FFFFFF"/>
        </w:rPr>
      </w:pPr>
      <w:r w:rsidRPr="00D05C9F">
        <w:rPr>
          <w:b/>
          <w:color w:val="282828"/>
          <w:shd w:val="clear" w:color="auto" w:fill="FFFFFF"/>
        </w:rPr>
        <w:t>The reason why most IT pro</w:t>
      </w:r>
      <w:r w:rsidRPr="00D05C9F">
        <w:rPr>
          <w:b/>
          <w:color w:val="282828"/>
          <w:shd w:val="clear" w:color="auto" w:fill="FFFFFF"/>
        </w:rPr>
        <w:t>jects fail is due to</w:t>
      </w:r>
      <w:r w:rsidRPr="00D05C9F">
        <w:rPr>
          <w:color w:val="282828"/>
          <w:shd w:val="clear" w:color="auto" w:fill="FFFFFF"/>
        </w:rPr>
        <w:t>;</w:t>
      </w:r>
    </w:p>
    <w:p w:rsidR="005172F0" w:rsidRPr="005172F0" w:rsidRDefault="00BC6B4D" w:rsidP="005172F0">
      <w:pPr>
        <w:pStyle w:val="p"/>
        <w:shd w:val="clear" w:color="auto" w:fill="FFFFFF"/>
        <w:spacing w:before="166" w:beforeAutospacing="0" w:after="166" w:afterAutospacing="0" w:line="480" w:lineRule="auto"/>
        <w:rPr>
          <w:color w:val="282828"/>
          <w:shd w:val="clear" w:color="auto" w:fill="FFFFFF"/>
        </w:rPr>
      </w:pPr>
      <w:r>
        <w:rPr>
          <w:color w:val="282828"/>
          <w:shd w:val="clear" w:color="auto" w:fill="FFFFFF"/>
        </w:rPr>
        <w:t xml:space="preserve">Resistances to change. Due to human nature to resist change most of IT project fails. Project management tools need to be improved by using the modern tool for sufficient work to be achieved. Digital project tools make work to be more comfortable and more </w:t>
      </w:r>
      <w:r>
        <w:rPr>
          <w:color w:val="282828"/>
          <w:shd w:val="clear" w:color="auto" w:fill="FFFFFF"/>
        </w:rPr>
        <w:t xml:space="preserve">productive. Technology keeps on changing this it is advisable in any </w:t>
      </w:r>
      <w:r w:rsidR="005B4B35">
        <w:rPr>
          <w:color w:val="282828"/>
          <w:shd w:val="clear" w:color="auto" w:fill="FFFFFF"/>
        </w:rPr>
        <w:t>industry</w:t>
      </w:r>
      <w:r>
        <w:rPr>
          <w:color w:val="282828"/>
          <w:shd w:val="clear" w:color="auto" w:fill="FFFFFF"/>
        </w:rPr>
        <w:t xml:space="preserve"> to improve the equipment </w:t>
      </w:r>
      <w:r w:rsidR="005B4B35">
        <w:rPr>
          <w:color w:val="282828"/>
          <w:shd w:val="clear" w:color="auto" w:fill="FFFFFF"/>
        </w:rPr>
        <w:t xml:space="preserve">for continuous </w:t>
      </w:r>
      <w:r>
        <w:rPr>
          <w:color w:val="282828"/>
          <w:shd w:val="clear" w:color="auto" w:fill="FFFFFF"/>
        </w:rPr>
        <w:t xml:space="preserve">improvement and evolution </w:t>
      </w:r>
      <w:r w:rsidRPr="005172F0">
        <w:rPr>
          <w:color w:val="282828"/>
          <w:shd w:val="clear" w:color="auto" w:fill="FFFFFF"/>
        </w:rPr>
        <w:t>(Yue et al. 2016)</w:t>
      </w:r>
      <w:r>
        <w:rPr>
          <w:color w:val="282828"/>
          <w:shd w:val="clear" w:color="auto" w:fill="FFFFFF"/>
        </w:rPr>
        <w:t>.</w:t>
      </w:r>
    </w:p>
    <w:p w:rsidR="002B63ED" w:rsidRDefault="002B63ED" w:rsidP="005172F0">
      <w:pPr>
        <w:pStyle w:val="p"/>
        <w:shd w:val="clear" w:color="auto" w:fill="FFFFFF"/>
        <w:spacing w:before="166" w:beforeAutospacing="0" w:after="166" w:afterAutospacing="0" w:line="480" w:lineRule="auto"/>
        <w:rPr>
          <w:color w:val="282828"/>
          <w:shd w:val="clear" w:color="auto" w:fill="FFFFFF"/>
        </w:rPr>
      </w:pPr>
    </w:p>
    <w:p w:rsidR="005172F0" w:rsidRPr="005172F0" w:rsidRDefault="00BC6B4D" w:rsidP="005172F0">
      <w:pPr>
        <w:pStyle w:val="p"/>
        <w:shd w:val="clear" w:color="auto" w:fill="FFFFFF"/>
        <w:spacing w:before="166" w:beforeAutospacing="0" w:after="166" w:afterAutospacing="0" w:line="480" w:lineRule="auto"/>
        <w:rPr>
          <w:color w:val="282828"/>
          <w:shd w:val="clear" w:color="auto" w:fill="FFFFFF"/>
        </w:rPr>
      </w:pPr>
      <w:r>
        <w:rPr>
          <w:color w:val="282828"/>
          <w:shd w:val="clear" w:color="auto" w:fill="FFFFFF"/>
        </w:rPr>
        <w:t>The second reason why IT project fails is due to the absence of a good project manager. Ever</w:t>
      </w:r>
      <w:r>
        <w:rPr>
          <w:color w:val="282828"/>
          <w:shd w:val="clear" w:color="auto" w:fill="FFFFFF"/>
        </w:rPr>
        <w:t>y team in every organization need a good project manager. Without a good project manager, the team members become confused, and the work becomes chaotic. This is because the team lacks reliable management guiding, thus delivering the services or the produc</w:t>
      </w:r>
      <w:r>
        <w:rPr>
          <w:color w:val="282828"/>
          <w:shd w:val="clear" w:color="auto" w:fill="FFFFFF"/>
        </w:rPr>
        <w:t xml:space="preserve">t too late. A good project </w:t>
      </w:r>
      <w:r>
        <w:rPr>
          <w:color w:val="282828"/>
          <w:shd w:val="clear" w:color="auto" w:fill="FFFFFF"/>
        </w:rPr>
        <w:lastRenderedPageBreak/>
        <w:t xml:space="preserve">manager help to monitor estimate, plan, and control everything from the start to the end </w:t>
      </w:r>
      <w:r w:rsidRPr="005172F0">
        <w:rPr>
          <w:color w:val="282828"/>
          <w:shd w:val="clear" w:color="auto" w:fill="FFFFFF"/>
        </w:rPr>
        <w:t>(Yue et al. 2016)</w:t>
      </w:r>
      <w:r>
        <w:rPr>
          <w:color w:val="282828"/>
          <w:shd w:val="clear" w:color="auto" w:fill="FFFFFF"/>
        </w:rPr>
        <w:t>.</w:t>
      </w:r>
    </w:p>
    <w:p w:rsidR="005B4B35" w:rsidRDefault="005B4B35" w:rsidP="005172F0">
      <w:pPr>
        <w:pStyle w:val="p"/>
        <w:shd w:val="clear" w:color="auto" w:fill="FFFFFF"/>
        <w:spacing w:before="166" w:beforeAutospacing="0" w:after="166" w:afterAutospacing="0" w:line="480" w:lineRule="auto"/>
        <w:rPr>
          <w:color w:val="282828"/>
          <w:shd w:val="clear" w:color="auto" w:fill="FFFFFF"/>
        </w:rPr>
      </w:pPr>
    </w:p>
    <w:p w:rsidR="005172F0" w:rsidRPr="005172F0" w:rsidRDefault="00BC6B4D" w:rsidP="005172F0">
      <w:pPr>
        <w:pStyle w:val="p"/>
        <w:shd w:val="clear" w:color="auto" w:fill="FFFFFF"/>
        <w:spacing w:before="166" w:beforeAutospacing="0" w:after="166" w:afterAutospacing="0" w:line="480" w:lineRule="auto"/>
        <w:rPr>
          <w:color w:val="282828"/>
          <w:shd w:val="clear" w:color="auto" w:fill="FFFFFF"/>
        </w:rPr>
      </w:pPr>
      <w:r>
        <w:rPr>
          <w:color w:val="282828"/>
          <w:shd w:val="clear" w:color="auto" w:fill="FFFFFF"/>
        </w:rPr>
        <w:t>The third reason for failure for IT project is because of not investing enough time and the money in the equipment and t</w:t>
      </w:r>
      <w:r>
        <w:rPr>
          <w:color w:val="282828"/>
          <w:shd w:val="clear" w:color="auto" w:fill="FFFFFF"/>
        </w:rPr>
        <w:t>he workers. When the organization does not know the strength and weakness of the workers, it leads to solving the wrong challenges in the wrong place and at the wrong time. By investing in the resources available and empowering the staffs helps them to pla</w:t>
      </w:r>
      <w:r>
        <w:rPr>
          <w:color w:val="282828"/>
          <w:shd w:val="clear" w:color="auto" w:fill="FFFFFF"/>
        </w:rPr>
        <w:t xml:space="preserve">y their strength, thus making changes which lead to the success of the organization project </w:t>
      </w:r>
      <w:r w:rsidRPr="005172F0">
        <w:rPr>
          <w:color w:val="282828"/>
          <w:shd w:val="clear" w:color="auto" w:fill="FFFFFF"/>
        </w:rPr>
        <w:t>(Yue et al. 2016)</w:t>
      </w:r>
      <w:r>
        <w:rPr>
          <w:color w:val="282828"/>
          <w:shd w:val="clear" w:color="auto" w:fill="FFFFFF"/>
        </w:rPr>
        <w:t>.</w:t>
      </w:r>
    </w:p>
    <w:p w:rsidR="002B63ED" w:rsidRPr="00D05C9F" w:rsidRDefault="00BC6B4D" w:rsidP="00D05C9F">
      <w:pPr>
        <w:pStyle w:val="p"/>
        <w:shd w:val="clear" w:color="auto" w:fill="FFFFFF"/>
        <w:spacing w:before="166" w:beforeAutospacing="0" w:after="166" w:afterAutospacing="0" w:line="480" w:lineRule="auto"/>
        <w:rPr>
          <w:b/>
          <w:color w:val="282828"/>
          <w:shd w:val="clear" w:color="auto" w:fill="FFFFFF"/>
        </w:rPr>
      </w:pPr>
      <w:r w:rsidRPr="00D05C9F">
        <w:rPr>
          <w:b/>
          <w:color w:val="282828"/>
          <w:shd w:val="clear" w:color="auto" w:fill="FFFFFF"/>
        </w:rPr>
        <w:t>Ways in which IT teams can increase better adoption when it comes to each IT initiative.</w:t>
      </w:r>
    </w:p>
    <w:p w:rsidR="00032ED3" w:rsidRPr="00D05C9F" w:rsidRDefault="00BC6B4D" w:rsidP="00D05C9F">
      <w:pPr>
        <w:pStyle w:val="p"/>
        <w:numPr>
          <w:ilvl w:val="0"/>
          <w:numId w:val="16"/>
        </w:numPr>
        <w:shd w:val="clear" w:color="auto" w:fill="FFFFFF"/>
        <w:spacing w:before="166" w:beforeAutospacing="0" w:after="166" w:afterAutospacing="0" w:line="480" w:lineRule="auto"/>
        <w:rPr>
          <w:b/>
          <w:color w:val="282828"/>
          <w:shd w:val="clear" w:color="auto" w:fill="FFFFFF"/>
        </w:rPr>
      </w:pPr>
      <w:r w:rsidRPr="00D05C9F">
        <w:rPr>
          <w:color w:val="000000"/>
        </w:rPr>
        <w:t xml:space="preserve">Adapting to information technology </w:t>
      </w:r>
      <w:r w:rsidR="002B63ED" w:rsidRPr="00D05C9F">
        <w:rPr>
          <w:color w:val="000000"/>
        </w:rPr>
        <w:t>research.</w:t>
      </w:r>
    </w:p>
    <w:p w:rsidR="00032ED3" w:rsidRPr="00D05C9F" w:rsidRDefault="00BC6B4D" w:rsidP="00D05C9F">
      <w:pPr>
        <w:pStyle w:val="p"/>
        <w:numPr>
          <w:ilvl w:val="0"/>
          <w:numId w:val="4"/>
        </w:numPr>
        <w:shd w:val="clear" w:color="auto" w:fill="FFFFFF"/>
        <w:spacing w:before="166" w:beforeAutospacing="0" w:after="166" w:afterAutospacing="0" w:line="480" w:lineRule="auto"/>
        <w:rPr>
          <w:color w:val="000000"/>
        </w:rPr>
      </w:pPr>
      <w:r w:rsidRPr="00D05C9F">
        <w:rPr>
          <w:color w:val="000000"/>
        </w:rPr>
        <w:t>Creating an</w:t>
      </w:r>
      <w:r w:rsidRPr="00D05C9F">
        <w:rPr>
          <w:color w:val="000000"/>
        </w:rPr>
        <w:t xml:space="preserve"> unforgettable first user experience</w:t>
      </w:r>
      <w:r w:rsidR="002B63ED" w:rsidRPr="00D05C9F">
        <w:rPr>
          <w:color w:val="000000"/>
        </w:rPr>
        <w:t>.</w:t>
      </w:r>
    </w:p>
    <w:p w:rsidR="002B63ED" w:rsidRPr="00D05C9F" w:rsidRDefault="00BC6B4D" w:rsidP="00D05C9F">
      <w:pPr>
        <w:pStyle w:val="p"/>
        <w:numPr>
          <w:ilvl w:val="0"/>
          <w:numId w:val="4"/>
        </w:numPr>
        <w:shd w:val="clear" w:color="auto" w:fill="FFFFFF"/>
        <w:spacing w:before="166" w:beforeAutospacing="0" w:after="166" w:afterAutospacing="0" w:line="480" w:lineRule="auto"/>
        <w:rPr>
          <w:color w:val="000000"/>
        </w:rPr>
      </w:pPr>
      <w:r w:rsidRPr="00D05C9F">
        <w:rPr>
          <w:color w:val="000000"/>
        </w:rPr>
        <w:t xml:space="preserve">  In measuring health information technology to implement success. </w:t>
      </w:r>
    </w:p>
    <w:p w:rsidR="002B63ED" w:rsidRPr="00D05C9F" w:rsidRDefault="00BC6B4D" w:rsidP="00D05C9F">
      <w:pPr>
        <w:pStyle w:val="p"/>
        <w:numPr>
          <w:ilvl w:val="0"/>
          <w:numId w:val="4"/>
        </w:numPr>
        <w:shd w:val="clear" w:color="auto" w:fill="FFFFFF"/>
        <w:spacing w:before="166" w:beforeAutospacing="0" w:after="166" w:afterAutospacing="0" w:line="480" w:lineRule="auto"/>
        <w:rPr>
          <w:color w:val="000000"/>
        </w:rPr>
      </w:pPr>
      <w:r w:rsidRPr="00D05C9F">
        <w:rPr>
          <w:color w:val="000000"/>
        </w:rPr>
        <w:t>Choosing technology tools carefully.</w:t>
      </w:r>
    </w:p>
    <w:p w:rsidR="002B63ED" w:rsidRPr="00D05C9F" w:rsidRDefault="00BC6B4D" w:rsidP="00D05C9F">
      <w:pPr>
        <w:pStyle w:val="p"/>
        <w:shd w:val="clear" w:color="auto" w:fill="FFFFFF"/>
        <w:spacing w:before="166" w:beforeAutospacing="0" w:after="166" w:afterAutospacing="0" w:line="480" w:lineRule="auto"/>
        <w:rPr>
          <w:b/>
          <w:color w:val="000000"/>
        </w:rPr>
      </w:pPr>
      <w:r w:rsidRPr="00D05C9F">
        <w:rPr>
          <w:b/>
          <w:bCs/>
          <w:color w:val="000000"/>
        </w:rPr>
        <w:t xml:space="preserve"> </w:t>
      </w:r>
      <w:r w:rsidRPr="00D05C9F">
        <w:rPr>
          <w:b/>
          <w:color w:val="000000"/>
        </w:rPr>
        <w:t>What privacy can security concerns in using PE tools? Are they valid?</w:t>
      </w:r>
    </w:p>
    <w:p w:rsidR="000B1355" w:rsidRDefault="00BC6B4D" w:rsidP="006C439E">
      <w:pPr>
        <w:pStyle w:val="p"/>
        <w:shd w:val="clear" w:color="auto" w:fill="FFFFFF"/>
        <w:spacing w:before="166" w:beforeAutospacing="0" w:after="166" w:afterAutospacing="0" w:line="480" w:lineRule="auto"/>
        <w:rPr>
          <w:color w:val="000000"/>
        </w:rPr>
      </w:pPr>
      <w:r w:rsidRPr="00D05C9F">
        <w:rPr>
          <w:color w:val="222222"/>
          <w:shd w:val="clear" w:color="auto" w:fill="FFFFFF"/>
        </w:rPr>
        <w:t>A</w:t>
      </w:r>
      <w:r w:rsidR="006C439E">
        <w:rPr>
          <w:color w:val="222222"/>
          <w:shd w:val="clear" w:color="auto" w:fill="FFFFFF"/>
        </w:rPr>
        <w:t>ccording to Tran, (2017) p</w:t>
      </w:r>
      <w:r w:rsidRPr="00D05C9F">
        <w:rPr>
          <w:color w:val="222222"/>
          <w:shd w:val="clear" w:color="auto" w:fill="FFFFFF"/>
        </w:rPr>
        <w:t xml:space="preserve">atent and Trademark Office when </w:t>
      </w:r>
      <w:r w:rsidRPr="00D05C9F">
        <w:rPr>
          <w:color w:val="000000"/>
        </w:rPr>
        <w:t>u</w:t>
      </w:r>
      <w:r w:rsidR="00374E5B" w:rsidRPr="00D05C9F">
        <w:rPr>
          <w:color w:val="000000"/>
        </w:rPr>
        <w:t>sing PE tools, the rate of security and privacy is increased since there is right to control over personal data and there is limited access to personal information to only the authorized</w:t>
      </w:r>
      <w:r w:rsidRPr="00D05C9F">
        <w:rPr>
          <w:color w:val="000000"/>
        </w:rPr>
        <w:t xml:space="preserve"> </w:t>
      </w:r>
      <w:r w:rsidR="00374E5B" w:rsidRPr="00D05C9F">
        <w:rPr>
          <w:color w:val="000000"/>
        </w:rPr>
        <w:t>persons. No,</w:t>
      </w:r>
      <w:r w:rsidRPr="00D05C9F">
        <w:rPr>
          <w:color w:val="000000"/>
        </w:rPr>
        <w:t xml:space="preserve"> PE tools are not valid </w:t>
      </w:r>
      <w:r w:rsidRPr="00D05C9F">
        <w:rPr>
          <w:color w:val="000000"/>
        </w:rPr>
        <w:t>since they</w:t>
      </w:r>
      <w:r w:rsidR="00374E5B" w:rsidRPr="00D05C9F">
        <w:rPr>
          <w:color w:val="000000"/>
        </w:rPr>
        <w:t xml:space="preserve"> can fail to give all the relevant information and procedures leading to check the integrity of the file.</w:t>
      </w:r>
      <w:r w:rsidRPr="00D05C9F">
        <w:rPr>
          <w:color w:val="000000"/>
        </w:rPr>
        <w:t xml:space="preserve"> The other device that can be used in place of PE tool, I recommend the use of </w:t>
      </w:r>
      <w:r w:rsidR="006C439E" w:rsidRPr="00D05C9F">
        <w:rPr>
          <w:color w:val="000000"/>
        </w:rPr>
        <w:t>Nations</w:t>
      </w:r>
      <w:r w:rsidRPr="00D05C9F">
        <w:rPr>
          <w:color w:val="000000"/>
        </w:rPr>
        <w:t xml:space="preserve"> tool since t</w:t>
      </w:r>
      <w:r w:rsidR="00374E5B" w:rsidRPr="00D05C9F">
        <w:rPr>
          <w:color w:val="000000"/>
        </w:rPr>
        <w:t>hey can monitor systems and give alerts in</w:t>
      </w:r>
      <w:r w:rsidRPr="00D05C9F">
        <w:rPr>
          <w:color w:val="000000"/>
        </w:rPr>
        <w:t xml:space="preserve"> real-time, they can also diagnose, detect </w:t>
      </w:r>
      <w:r w:rsidRPr="00D05C9F">
        <w:rPr>
          <w:color w:val="000000"/>
        </w:rPr>
        <w:lastRenderedPageBreak/>
        <w:t xml:space="preserve">and resolve network performances hence ensuring the high-quality process </w:t>
      </w:r>
      <w:r w:rsidR="006C439E">
        <w:rPr>
          <w:color w:val="000000"/>
        </w:rPr>
        <w:t>in communication over networks (</w:t>
      </w:r>
      <w:r w:rsidR="006C439E" w:rsidRPr="006C439E">
        <w:rPr>
          <w:color w:val="000000"/>
        </w:rPr>
        <w:t>Yue</w:t>
      </w:r>
      <w:r w:rsidR="006C439E">
        <w:rPr>
          <w:color w:val="000000"/>
        </w:rPr>
        <w:t xml:space="preserve"> et al. 2016) </w:t>
      </w:r>
    </w:p>
    <w:p w:rsidR="00032ED3" w:rsidRPr="00A77E56" w:rsidRDefault="00BC6B4D" w:rsidP="000B1355">
      <w:pPr>
        <w:pStyle w:val="p"/>
        <w:shd w:val="clear" w:color="auto" w:fill="FFFFFF"/>
        <w:spacing w:before="166" w:beforeAutospacing="0" w:after="166" w:afterAutospacing="0" w:line="480" w:lineRule="auto"/>
        <w:ind w:left="720" w:hanging="720"/>
        <w:jc w:val="center"/>
        <w:rPr>
          <w:b/>
          <w:color w:val="000000"/>
        </w:rPr>
      </w:pPr>
      <w:r w:rsidRPr="00A77E56">
        <w:rPr>
          <w:b/>
          <w:color w:val="222222"/>
          <w:shd w:val="clear" w:color="auto" w:fill="FFFFFF"/>
        </w:rPr>
        <w:t>No 4</w:t>
      </w:r>
    </w:p>
    <w:p w:rsidR="002B63ED" w:rsidRPr="00D05C9F" w:rsidRDefault="00BC6B4D" w:rsidP="000B1355">
      <w:pPr>
        <w:pStyle w:val="p"/>
        <w:shd w:val="clear" w:color="auto" w:fill="FFFFFF"/>
        <w:spacing w:before="166" w:beforeAutospacing="0" w:after="166" w:afterAutospacing="0" w:line="480" w:lineRule="auto"/>
        <w:rPr>
          <w:b/>
          <w:color w:val="000000"/>
        </w:rPr>
      </w:pPr>
      <w:r w:rsidRPr="00D05C9F">
        <w:rPr>
          <w:b/>
          <w:color w:val="000000"/>
        </w:rPr>
        <w:t>Are qualitative or quantitative measurement more valuable when it comes to PE?</w:t>
      </w:r>
    </w:p>
    <w:p w:rsidR="006C439E" w:rsidRDefault="00BC6B4D" w:rsidP="006C439E">
      <w:pPr>
        <w:pStyle w:val="p"/>
        <w:shd w:val="clear" w:color="auto" w:fill="FFFFFF"/>
        <w:spacing w:before="166" w:beforeAutospacing="0" w:after="166" w:afterAutospacing="0" w:line="480" w:lineRule="auto"/>
        <w:rPr>
          <w:color w:val="000000"/>
        </w:rPr>
      </w:pPr>
      <w:r w:rsidRPr="00D05C9F">
        <w:rPr>
          <w:color w:val="000000"/>
        </w:rPr>
        <w:t>Yes.</w:t>
      </w:r>
      <w:r w:rsidR="002B63ED" w:rsidRPr="00D05C9F">
        <w:rPr>
          <w:color w:val="000000"/>
        </w:rPr>
        <w:t xml:space="preserve"> Quantitative measurements are more valuable when it comes to PE because they are expressed with numbers, they also give information to understand how a site works, unlike qualitative measure which is not expressed through numbers,</w:t>
      </w:r>
      <w:r w:rsidRPr="00D05C9F">
        <w:rPr>
          <w:color w:val="000000"/>
        </w:rPr>
        <w:t xml:space="preserve"> </w:t>
      </w:r>
      <w:r w:rsidR="002B63ED" w:rsidRPr="00D05C9F">
        <w:rPr>
          <w:color w:val="000000"/>
        </w:rPr>
        <w:t>a</w:t>
      </w:r>
      <w:r w:rsidRPr="00D05C9F">
        <w:rPr>
          <w:color w:val="000000"/>
        </w:rPr>
        <w:t xml:space="preserve"> notable strength of the </w:t>
      </w:r>
      <w:r w:rsidRPr="00D05C9F">
        <w:rPr>
          <w:color w:val="000000"/>
        </w:rPr>
        <w:t>qualitative and quantitative data using the mixed method approach is that the quantitative data may be contextualized by thorough investigatio</w:t>
      </w:r>
      <w:r w:rsidR="002B63ED" w:rsidRPr="00D05C9F">
        <w:rPr>
          <w:color w:val="000000"/>
        </w:rPr>
        <w:t>n.</w:t>
      </w:r>
      <w:r w:rsidR="002B63ED" w:rsidRPr="00D05C9F">
        <w:t xml:space="preserve"> Quantitative and qualitative research have their place in market research, and a mix of both should be carried out whenever you're extending product lines or launching something new.</w:t>
      </w:r>
      <w:r>
        <w:rPr>
          <w:color w:val="222222"/>
          <w:shd w:val="clear" w:color="auto" w:fill="FFFFFF"/>
        </w:rPr>
        <w:t xml:space="preserve"> </w:t>
      </w:r>
      <w:r w:rsidRPr="006C439E">
        <w:rPr>
          <w:color w:val="222222"/>
          <w:shd w:val="clear" w:color="auto" w:fill="FFFFFF"/>
        </w:rPr>
        <w:t xml:space="preserve">Groves et al. </w:t>
      </w:r>
      <w:r>
        <w:rPr>
          <w:color w:val="222222"/>
          <w:shd w:val="clear" w:color="auto" w:fill="FFFFFF"/>
        </w:rPr>
        <w:t>(</w:t>
      </w:r>
      <w:r w:rsidRPr="006C439E">
        <w:rPr>
          <w:color w:val="222222"/>
          <w:shd w:val="clear" w:color="auto" w:fill="FFFFFF"/>
        </w:rPr>
        <w:t>2016)</w:t>
      </w:r>
      <w:r>
        <w:rPr>
          <w:color w:val="222222"/>
          <w:shd w:val="clear" w:color="auto" w:fill="FFFFFF"/>
        </w:rPr>
        <w:t xml:space="preserve"> reviewed that</w:t>
      </w:r>
      <w:r>
        <w:t xml:space="preserve"> b</w:t>
      </w:r>
      <w:r w:rsidR="002B63ED" w:rsidRPr="00D05C9F">
        <w:t>oth methods can work hand in hand since brands can use qualitative research for developing the concepts and theories and using quantitative for testing the pre-existing ones.</w:t>
      </w:r>
      <w:r w:rsidR="002B63ED" w:rsidRPr="00D05C9F">
        <w:rPr>
          <w:color w:val="000000"/>
        </w:rPr>
        <w:t xml:space="preserve"> </w:t>
      </w:r>
    </w:p>
    <w:p w:rsidR="00D05C9F" w:rsidRPr="00597F74" w:rsidRDefault="00BC6B4D" w:rsidP="006C439E">
      <w:pPr>
        <w:pStyle w:val="p"/>
        <w:shd w:val="clear" w:color="auto" w:fill="FFFFFF"/>
        <w:spacing w:before="166" w:beforeAutospacing="0" w:after="166" w:afterAutospacing="0" w:line="480" w:lineRule="auto"/>
        <w:rPr>
          <w:color w:val="000000"/>
        </w:rPr>
      </w:pPr>
      <w:r w:rsidRPr="00D05C9F">
        <w:rPr>
          <w:color w:val="000000"/>
        </w:rPr>
        <w:t>Using the combination of qualitative and quantitative data, it can improve evaluation by ensuring that the limitations of one kind of data are balanced by the strengths of another</w:t>
      </w:r>
      <w:r w:rsidR="006C439E" w:rsidRPr="006C439E">
        <w:rPr>
          <w:rFonts w:asciiTheme="minorHAnsi" w:eastAsiaTheme="minorHAnsi" w:hAnsiTheme="minorHAnsi" w:cstheme="minorBidi"/>
          <w:color w:val="282828"/>
          <w:sz w:val="22"/>
          <w:szCs w:val="22"/>
          <w:shd w:val="clear" w:color="auto" w:fill="FFFFFF"/>
        </w:rPr>
        <w:t xml:space="preserve"> </w:t>
      </w:r>
      <w:r w:rsidR="006C439E">
        <w:rPr>
          <w:rFonts w:asciiTheme="minorHAnsi" w:eastAsiaTheme="minorHAnsi" w:hAnsiTheme="minorHAnsi" w:cstheme="minorBidi"/>
          <w:color w:val="282828"/>
          <w:sz w:val="22"/>
          <w:szCs w:val="22"/>
          <w:shd w:val="clear" w:color="auto" w:fill="FFFFFF"/>
        </w:rPr>
        <w:t>(</w:t>
      </w:r>
      <w:r w:rsidR="006C439E" w:rsidRPr="006C439E">
        <w:rPr>
          <w:color w:val="000000"/>
        </w:rPr>
        <w:t>Groves et al. 2016)</w:t>
      </w:r>
      <w:r w:rsidRPr="00D05C9F">
        <w:rPr>
          <w:color w:val="000000"/>
        </w:rPr>
        <w:t xml:space="preserve">. This will ensure that </w:t>
      </w:r>
      <w:r w:rsidRPr="00D05C9F">
        <w:rPr>
          <w:color w:val="000000"/>
        </w:rPr>
        <w:t>the understanding is enhanced by integrating different methods of knowing. Most evaluations will collect both quantitative data and qualitative data. However, it is essential to plan how these will be combined.</w:t>
      </w:r>
      <w:r w:rsidRPr="00D05C9F">
        <w:t xml:space="preserve"> You can use free-form qualitative research to</w:t>
      </w:r>
      <w:r w:rsidRPr="00D05C9F">
        <w:t xml:space="preserve"> guide in the creation of more structured qualitative surveys. Following quantitative studies, turn to qualitative to better understa</w:t>
      </w:r>
      <w:r w:rsidR="006C439E">
        <w:t>nd the context of the responses (</w:t>
      </w:r>
      <w:r w:rsidR="006C439E">
        <w:rPr>
          <w:rFonts w:ascii="Arial" w:hAnsi="Arial" w:cs="Arial"/>
          <w:color w:val="222222"/>
          <w:sz w:val="20"/>
          <w:szCs w:val="20"/>
          <w:shd w:val="clear" w:color="auto" w:fill="FFFFFF"/>
        </w:rPr>
        <w:t xml:space="preserve">Tran, </w:t>
      </w:r>
      <w:r w:rsidR="00374E5B">
        <w:rPr>
          <w:rFonts w:ascii="Arial" w:hAnsi="Arial" w:cs="Arial"/>
          <w:color w:val="222222"/>
          <w:sz w:val="20"/>
          <w:szCs w:val="20"/>
          <w:shd w:val="clear" w:color="auto" w:fill="FFFFFF"/>
        </w:rPr>
        <w:t>2017). </w:t>
      </w:r>
    </w:p>
    <w:p w:rsidR="002B63ED" w:rsidRPr="00D05C9F" w:rsidRDefault="002B63ED" w:rsidP="00D05C9F">
      <w:pPr>
        <w:pStyle w:val="p"/>
        <w:shd w:val="clear" w:color="auto" w:fill="FFFFFF"/>
        <w:spacing w:before="166" w:beforeAutospacing="0" w:after="166" w:afterAutospacing="0" w:line="480" w:lineRule="auto"/>
        <w:ind w:left="720" w:hanging="720"/>
        <w:rPr>
          <w:color w:val="000000"/>
        </w:rPr>
      </w:pPr>
    </w:p>
    <w:p w:rsidR="00032ED3" w:rsidRPr="00D05C9F" w:rsidRDefault="00032ED3" w:rsidP="00D05C9F">
      <w:pPr>
        <w:pStyle w:val="p"/>
        <w:shd w:val="clear" w:color="auto" w:fill="FFFFFF"/>
        <w:spacing w:before="166" w:beforeAutospacing="0" w:after="166" w:afterAutospacing="0" w:line="480" w:lineRule="auto"/>
        <w:rPr>
          <w:b/>
          <w:color w:val="000000"/>
        </w:rPr>
      </w:pPr>
    </w:p>
    <w:p w:rsidR="00597F74" w:rsidRDefault="00BC6B4D" w:rsidP="005172F0">
      <w:pPr>
        <w:pStyle w:val="p"/>
        <w:shd w:val="clear" w:color="auto" w:fill="FFFFFF"/>
        <w:spacing w:before="166" w:beforeAutospacing="0" w:after="166" w:afterAutospacing="0" w:line="480" w:lineRule="auto"/>
        <w:jc w:val="center"/>
        <w:rPr>
          <w:color w:val="000000"/>
        </w:rPr>
      </w:pPr>
      <w:r>
        <w:rPr>
          <w:color w:val="000000"/>
        </w:rPr>
        <w:lastRenderedPageBreak/>
        <w:t>Reference.</w:t>
      </w:r>
    </w:p>
    <w:p w:rsidR="00D05C9F" w:rsidRPr="00597F74" w:rsidRDefault="00BC6B4D" w:rsidP="006C439E">
      <w:pPr>
        <w:pStyle w:val="p"/>
        <w:shd w:val="clear" w:color="auto" w:fill="FFFFFF"/>
        <w:spacing w:before="166" w:beforeAutospacing="0" w:after="166" w:afterAutospacing="0" w:line="480" w:lineRule="auto"/>
        <w:ind w:left="720" w:hanging="720"/>
        <w:rPr>
          <w:color w:val="000000"/>
        </w:rPr>
      </w:pPr>
      <w:r>
        <w:rPr>
          <w:rFonts w:ascii="Arial" w:hAnsi="Arial" w:cs="Arial"/>
          <w:color w:val="222222"/>
          <w:sz w:val="20"/>
          <w:szCs w:val="20"/>
          <w:shd w:val="clear" w:color="auto" w:fill="FFFFFF"/>
        </w:rPr>
        <w:t xml:space="preserve">Furda, R., &amp; Gregus, M. (2019). Impediments in Healthcare </w:t>
      </w:r>
      <w:r>
        <w:rPr>
          <w:rFonts w:ascii="Arial" w:hAnsi="Arial" w:cs="Arial"/>
          <w:color w:val="222222"/>
          <w:sz w:val="20"/>
          <w:szCs w:val="20"/>
          <w:shd w:val="clear" w:color="auto" w:fill="FFFFFF"/>
        </w:rPr>
        <w:t>Digital Transformation. </w:t>
      </w:r>
      <w:r>
        <w:rPr>
          <w:rFonts w:ascii="Arial" w:hAnsi="Arial" w:cs="Arial"/>
          <w:i/>
          <w:iCs/>
          <w:color w:val="222222"/>
          <w:sz w:val="20"/>
          <w:szCs w:val="20"/>
          <w:shd w:val="clear" w:color="auto" w:fill="FFFFFF"/>
        </w:rPr>
        <w:t>International Journal of Applied Research on Public Health Management (IJARPHM)</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w:t>
      </w:r>
      <w:r>
        <w:rPr>
          <w:rFonts w:ascii="Arial" w:hAnsi="Arial" w:cs="Arial"/>
          <w:color w:val="222222"/>
          <w:sz w:val="20"/>
          <w:szCs w:val="20"/>
          <w:shd w:val="clear" w:color="auto" w:fill="FFFFFF"/>
        </w:rPr>
        <w:t>(1), 21-34.</w:t>
      </w:r>
    </w:p>
    <w:p w:rsidR="00D05C9F" w:rsidRPr="00597F74" w:rsidRDefault="00BC6B4D" w:rsidP="00D05C9F">
      <w:pPr>
        <w:pStyle w:val="p"/>
        <w:shd w:val="clear" w:color="auto" w:fill="FFFFFF"/>
        <w:spacing w:before="166" w:beforeAutospacing="0" w:after="166" w:afterAutospacing="0" w:line="480" w:lineRule="auto"/>
        <w:ind w:left="720" w:hanging="720"/>
        <w:rPr>
          <w:color w:val="222222"/>
          <w:shd w:val="clear" w:color="auto" w:fill="FFFFFF"/>
        </w:rPr>
      </w:pPr>
      <w:r w:rsidRPr="00597F74">
        <w:rPr>
          <w:color w:val="222222"/>
          <w:shd w:val="clear" w:color="auto" w:fill="FFFFFF"/>
        </w:rPr>
        <w:t>Groves, P., Kayyali, B., Knott, D., &amp; Kuiken, S. V. (2016). The'big data revolution in healthcare: Accelerating value and innovation.</w:t>
      </w:r>
      <w:r w:rsidRPr="00597F74">
        <w:rPr>
          <w:i/>
          <w:iCs/>
          <w:color w:val="222222"/>
          <w:shd w:val="clear" w:color="auto" w:fill="FFFFFF"/>
        </w:rPr>
        <w:t xml:space="preserve"> 8</w:t>
      </w:r>
      <w:r w:rsidRPr="00597F74">
        <w:rPr>
          <w:color w:val="222222"/>
          <w:shd w:val="clear" w:color="auto" w:fill="FFFFFF"/>
        </w:rPr>
        <w:t>. W</w:t>
      </w:r>
      <w:r w:rsidRPr="00597F74">
        <w:rPr>
          <w:color w:val="222222"/>
          <w:shd w:val="clear" w:color="auto" w:fill="FFFFFF"/>
        </w:rPr>
        <w:t>ashington, DC: U.S. Patent and Trademark Office.</w:t>
      </w:r>
    </w:p>
    <w:p w:rsidR="00D05C9F" w:rsidRPr="00597F74" w:rsidRDefault="00BC6B4D" w:rsidP="00D05C9F">
      <w:pPr>
        <w:pStyle w:val="p"/>
        <w:shd w:val="clear" w:color="auto" w:fill="FFFFFF"/>
        <w:spacing w:before="166" w:beforeAutospacing="0" w:after="166" w:afterAutospacing="0" w:line="480" w:lineRule="auto"/>
        <w:ind w:left="720" w:hanging="720"/>
        <w:rPr>
          <w:color w:val="000000"/>
        </w:rPr>
      </w:pPr>
      <w:r>
        <w:rPr>
          <w:rFonts w:ascii="Arial" w:hAnsi="Arial" w:cs="Arial"/>
          <w:color w:val="222222"/>
          <w:sz w:val="20"/>
          <w:szCs w:val="20"/>
          <w:shd w:val="clear" w:color="auto" w:fill="FFFFFF"/>
        </w:rPr>
        <w:t>Tran, B. Q. (2017). </w:t>
      </w:r>
      <w:r>
        <w:rPr>
          <w:rFonts w:ascii="Arial" w:hAnsi="Arial" w:cs="Arial"/>
          <w:i/>
          <w:iCs/>
          <w:color w:val="222222"/>
          <w:sz w:val="20"/>
          <w:szCs w:val="20"/>
          <w:shd w:val="clear" w:color="auto" w:fill="FFFFFF"/>
        </w:rPr>
        <w:t>U.S. Patent No. 9,820,658</w:t>
      </w:r>
      <w:r>
        <w:rPr>
          <w:rFonts w:ascii="Arial" w:hAnsi="Arial" w:cs="Arial"/>
          <w:color w:val="222222"/>
          <w:sz w:val="20"/>
          <w:szCs w:val="20"/>
          <w:shd w:val="clear" w:color="auto" w:fill="FFFFFF"/>
        </w:rPr>
        <w:t>. Washington, DC: U.S. Patent and Trademark Office.</w:t>
      </w:r>
    </w:p>
    <w:p w:rsidR="00D05C9F" w:rsidRPr="00597F74" w:rsidRDefault="00BC6B4D" w:rsidP="00D05C9F">
      <w:pPr>
        <w:pStyle w:val="p"/>
        <w:shd w:val="clear" w:color="auto" w:fill="FFFFFF"/>
        <w:spacing w:before="166" w:beforeAutospacing="0" w:after="166" w:afterAutospacing="0" w:line="480" w:lineRule="auto"/>
        <w:ind w:left="720" w:hanging="720"/>
        <w:rPr>
          <w:color w:val="222222"/>
          <w:shd w:val="clear" w:color="auto" w:fill="FFFFFF"/>
        </w:rPr>
      </w:pPr>
      <w:r w:rsidRPr="00597F74">
        <w:rPr>
          <w:color w:val="222222"/>
          <w:shd w:val="clear" w:color="auto" w:fill="FFFFFF"/>
        </w:rPr>
        <w:t>Yue, X., Wang, H., Jin, D., Li, M., &amp; Jiang, W. (2016). Healthcare data gateways: found healthcare intelligenc</w:t>
      </w:r>
      <w:r w:rsidRPr="00597F74">
        <w:rPr>
          <w:color w:val="222222"/>
          <w:shd w:val="clear" w:color="auto" w:fill="FFFFFF"/>
        </w:rPr>
        <w:t>e on the blockchain with novel privacy risk control. </w:t>
      </w:r>
      <w:r w:rsidRPr="00597F74">
        <w:rPr>
          <w:i/>
          <w:iCs/>
          <w:color w:val="222222"/>
          <w:shd w:val="clear" w:color="auto" w:fill="FFFFFF"/>
        </w:rPr>
        <w:t>Journal of medical systems</w:t>
      </w:r>
      <w:r w:rsidRPr="00597F74">
        <w:rPr>
          <w:color w:val="222222"/>
          <w:shd w:val="clear" w:color="auto" w:fill="FFFFFF"/>
        </w:rPr>
        <w:t>, </w:t>
      </w:r>
      <w:r w:rsidRPr="00597F74">
        <w:rPr>
          <w:i/>
          <w:iCs/>
          <w:color w:val="222222"/>
          <w:shd w:val="clear" w:color="auto" w:fill="FFFFFF"/>
        </w:rPr>
        <w:t>40</w:t>
      </w:r>
      <w:r w:rsidRPr="00597F74">
        <w:rPr>
          <w:color w:val="222222"/>
          <w:shd w:val="clear" w:color="auto" w:fill="FFFFFF"/>
        </w:rPr>
        <w:t>(10), 218.</w:t>
      </w:r>
    </w:p>
    <w:p w:rsidR="00A1518B" w:rsidRPr="00A1518B" w:rsidRDefault="00A1518B" w:rsidP="00A1518B">
      <w:pPr>
        <w:tabs>
          <w:tab w:val="left" w:pos="5655"/>
        </w:tabs>
        <w:jc w:val="center"/>
      </w:pPr>
      <w:bookmarkStart w:id="0" w:name="_GoBack"/>
      <w:bookmarkEnd w:id="0"/>
    </w:p>
    <w:sectPr w:rsidR="00A1518B" w:rsidRPr="00A1518B" w:rsidSect="00032ED3">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6B4D" w:rsidRDefault="00BC6B4D">
      <w:pPr>
        <w:spacing w:after="0" w:line="240" w:lineRule="auto"/>
      </w:pPr>
      <w:r>
        <w:separator/>
      </w:r>
    </w:p>
  </w:endnote>
  <w:endnote w:type="continuationSeparator" w:id="0">
    <w:p w:rsidR="00BC6B4D" w:rsidRDefault="00BC6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7E56" w:rsidRDefault="00A77E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6B4D" w:rsidRDefault="00BC6B4D">
      <w:pPr>
        <w:spacing w:after="0" w:line="240" w:lineRule="auto"/>
      </w:pPr>
      <w:r>
        <w:separator/>
      </w:r>
    </w:p>
  </w:footnote>
  <w:footnote w:type="continuationSeparator" w:id="0">
    <w:p w:rsidR="00BC6B4D" w:rsidRDefault="00BC6B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ED3" w:rsidRDefault="00BC6B4D">
    <w:pPr>
      <w:pStyle w:val="Header"/>
    </w:pPr>
    <w:r>
      <w:t>HEALTH CARE</w:t>
    </w:r>
  </w:p>
  <w:p w:rsidR="00032ED3" w:rsidRDefault="00032E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2ED3" w:rsidRDefault="00BC6B4D">
    <w:pPr>
      <w:pStyle w:val="Header"/>
    </w:pPr>
    <w:r>
      <w:t>Running head: HEALTH CARE</w:t>
    </w:r>
  </w:p>
  <w:p w:rsidR="00032ED3" w:rsidRDefault="00032E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E2481F"/>
    <w:multiLevelType w:val="hybridMultilevel"/>
    <w:tmpl w:val="1E8A00AC"/>
    <w:lvl w:ilvl="0" w:tplc="DB669974">
      <w:start w:val="1"/>
      <w:numFmt w:val="bullet"/>
      <w:lvlText w:val=""/>
      <w:lvlJc w:val="left"/>
      <w:pPr>
        <w:ind w:left="720" w:hanging="360"/>
      </w:pPr>
      <w:rPr>
        <w:rFonts w:ascii="Symbol" w:hAnsi="Symbol" w:hint="default"/>
      </w:rPr>
    </w:lvl>
    <w:lvl w:ilvl="1" w:tplc="728032FE" w:tentative="1">
      <w:start w:val="1"/>
      <w:numFmt w:val="bullet"/>
      <w:lvlText w:val="o"/>
      <w:lvlJc w:val="left"/>
      <w:pPr>
        <w:ind w:left="1440" w:hanging="360"/>
      </w:pPr>
      <w:rPr>
        <w:rFonts w:ascii="Courier New" w:hAnsi="Courier New" w:cs="Courier New" w:hint="default"/>
      </w:rPr>
    </w:lvl>
    <w:lvl w:ilvl="2" w:tplc="A2B221BA" w:tentative="1">
      <w:start w:val="1"/>
      <w:numFmt w:val="bullet"/>
      <w:lvlText w:val=""/>
      <w:lvlJc w:val="left"/>
      <w:pPr>
        <w:ind w:left="2160" w:hanging="360"/>
      </w:pPr>
      <w:rPr>
        <w:rFonts w:ascii="Wingdings" w:hAnsi="Wingdings" w:hint="default"/>
      </w:rPr>
    </w:lvl>
    <w:lvl w:ilvl="3" w:tplc="22767FCE" w:tentative="1">
      <w:start w:val="1"/>
      <w:numFmt w:val="bullet"/>
      <w:lvlText w:val=""/>
      <w:lvlJc w:val="left"/>
      <w:pPr>
        <w:ind w:left="2880" w:hanging="360"/>
      </w:pPr>
      <w:rPr>
        <w:rFonts w:ascii="Symbol" w:hAnsi="Symbol" w:hint="default"/>
      </w:rPr>
    </w:lvl>
    <w:lvl w:ilvl="4" w:tplc="6B2A9DC0" w:tentative="1">
      <w:start w:val="1"/>
      <w:numFmt w:val="bullet"/>
      <w:lvlText w:val="o"/>
      <w:lvlJc w:val="left"/>
      <w:pPr>
        <w:ind w:left="3600" w:hanging="360"/>
      </w:pPr>
      <w:rPr>
        <w:rFonts w:ascii="Courier New" w:hAnsi="Courier New" w:cs="Courier New" w:hint="default"/>
      </w:rPr>
    </w:lvl>
    <w:lvl w:ilvl="5" w:tplc="6EC263BA" w:tentative="1">
      <w:start w:val="1"/>
      <w:numFmt w:val="bullet"/>
      <w:lvlText w:val=""/>
      <w:lvlJc w:val="left"/>
      <w:pPr>
        <w:ind w:left="4320" w:hanging="360"/>
      </w:pPr>
      <w:rPr>
        <w:rFonts w:ascii="Wingdings" w:hAnsi="Wingdings" w:hint="default"/>
      </w:rPr>
    </w:lvl>
    <w:lvl w:ilvl="6" w:tplc="2E04B5E2" w:tentative="1">
      <w:start w:val="1"/>
      <w:numFmt w:val="bullet"/>
      <w:lvlText w:val=""/>
      <w:lvlJc w:val="left"/>
      <w:pPr>
        <w:ind w:left="5040" w:hanging="360"/>
      </w:pPr>
      <w:rPr>
        <w:rFonts w:ascii="Symbol" w:hAnsi="Symbol" w:hint="default"/>
      </w:rPr>
    </w:lvl>
    <w:lvl w:ilvl="7" w:tplc="2034CAB2" w:tentative="1">
      <w:start w:val="1"/>
      <w:numFmt w:val="bullet"/>
      <w:lvlText w:val="o"/>
      <w:lvlJc w:val="left"/>
      <w:pPr>
        <w:ind w:left="5760" w:hanging="360"/>
      </w:pPr>
      <w:rPr>
        <w:rFonts w:ascii="Courier New" w:hAnsi="Courier New" w:cs="Courier New" w:hint="default"/>
      </w:rPr>
    </w:lvl>
    <w:lvl w:ilvl="8" w:tplc="877ADFA8" w:tentative="1">
      <w:start w:val="1"/>
      <w:numFmt w:val="bullet"/>
      <w:lvlText w:val=""/>
      <w:lvlJc w:val="left"/>
      <w:pPr>
        <w:ind w:left="6480" w:hanging="360"/>
      </w:pPr>
      <w:rPr>
        <w:rFonts w:ascii="Wingdings" w:hAnsi="Wingdings" w:hint="default"/>
      </w:rPr>
    </w:lvl>
  </w:abstractNum>
  <w:abstractNum w:abstractNumId="1">
    <w:nsid w:val="14B46279"/>
    <w:multiLevelType w:val="multilevel"/>
    <w:tmpl w:val="F246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791FBD"/>
    <w:multiLevelType w:val="hybridMultilevel"/>
    <w:tmpl w:val="F66E8136"/>
    <w:lvl w:ilvl="0" w:tplc="C7187734">
      <w:start w:val="1"/>
      <w:numFmt w:val="bullet"/>
      <w:lvlText w:val=""/>
      <w:lvlJc w:val="left"/>
      <w:pPr>
        <w:ind w:left="720" w:hanging="360"/>
      </w:pPr>
      <w:rPr>
        <w:rFonts w:ascii="Symbol" w:hAnsi="Symbol" w:hint="default"/>
      </w:rPr>
    </w:lvl>
    <w:lvl w:ilvl="1" w:tplc="8632CEEA" w:tentative="1">
      <w:start w:val="1"/>
      <w:numFmt w:val="lowerLetter"/>
      <w:lvlText w:val="%2."/>
      <w:lvlJc w:val="left"/>
      <w:pPr>
        <w:ind w:left="1440" w:hanging="360"/>
      </w:pPr>
    </w:lvl>
    <w:lvl w:ilvl="2" w:tplc="89AC182E" w:tentative="1">
      <w:start w:val="1"/>
      <w:numFmt w:val="lowerRoman"/>
      <w:lvlText w:val="%3."/>
      <w:lvlJc w:val="right"/>
      <w:pPr>
        <w:ind w:left="2160" w:hanging="180"/>
      </w:pPr>
    </w:lvl>
    <w:lvl w:ilvl="3" w:tplc="0B1EDD5A" w:tentative="1">
      <w:start w:val="1"/>
      <w:numFmt w:val="decimal"/>
      <w:lvlText w:val="%4."/>
      <w:lvlJc w:val="left"/>
      <w:pPr>
        <w:ind w:left="2880" w:hanging="360"/>
      </w:pPr>
    </w:lvl>
    <w:lvl w:ilvl="4" w:tplc="7D022FF2" w:tentative="1">
      <w:start w:val="1"/>
      <w:numFmt w:val="lowerLetter"/>
      <w:lvlText w:val="%5."/>
      <w:lvlJc w:val="left"/>
      <w:pPr>
        <w:ind w:left="3600" w:hanging="360"/>
      </w:pPr>
    </w:lvl>
    <w:lvl w:ilvl="5" w:tplc="CDC6DDAA" w:tentative="1">
      <w:start w:val="1"/>
      <w:numFmt w:val="lowerRoman"/>
      <w:lvlText w:val="%6."/>
      <w:lvlJc w:val="right"/>
      <w:pPr>
        <w:ind w:left="4320" w:hanging="180"/>
      </w:pPr>
    </w:lvl>
    <w:lvl w:ilvl="6" w:tplc="476A1B76" w:tentative="1">
      <w:start w:val="1"/>
      <w:numFmt w:val="decimal"/>
      <w:lvlText w:val="%7."/>
      <w:lvlJc w:val="left"/>
      <w:pPr>
        <w:ind w:left="5040" w:hanging="360"/>
      </w:pPr>
    </w:lvl>
    <w:lvl w:ilvl="7" w:tplc="CEB4484E" w:tentative="1">
      <w:start w:val="1"/>
      <w:numFmt w:val="lowerLetter"/>
      <w:lvlText w:val="%8."/>
      <w:lvlJc w:val="left"/>
      <w:pPr>
        <w:ind w:left="5760" w:hanging="360"/>
      </w:pPr>
    </w:lvl>
    <w:lvl w:ilvl="8" w:tplc="2B805018" w:tentative="1">
      <w:start w:val="1"/>
      <w:numFmt w:val="lowerRoman"/>
      <w:lvlText w:val="%9."/>
      <w:lvlJc w:val="right"/>
      <w:pPr>
        <w:ind w:left="6480" w:hanging="180"/>
      </w:pPr>
    </w:lvl>
  </w:abstractNum>
  <w:abstractNum w:abstractNumId="3">
    <w:nsid w:val="21462121"/>
    <w:multiLevelType w:val="hybridMultilevel"/>
    <w:tmpl w:val="4698941A"/>
    <w:lvl w:ilvl="0" w:tplc="B33CAA62">
      <w:start w:val="1"/>
      <w:numFmt w:val="bullet"/>
      <w:lvlText w:val=""/>
      <w:lvlJc w:val="left"/>
      <w:pPr>
        <w:ind w:left="720" w:hanging="360"/>
      </w:pPr>
      <w:rPr>
        <w:rFonts w:ascii="Symbol" w:hAnsi="Symbol" w:hint="default"/>
      </w:rPr>
    </w:lvl>
    <w:lvl w:ilvl="1" w:tplc="DACC6E12" w:tentative="1">
      <w:start w:val="1"/>
      <w:numFmt w:val="bullet"/>
      <w:lvlText w:val="o"/>
      <w:lvlJc w:val="left"/>
      <w:pPr>
        <w:ind w:left="1440" w:hanging="360"/>
      </w:pPr>
      <w:rPr>
        <w:rFonts w:ascii="Courier New" w:hAnsi="Courier New" w:cs="Courier New" w:hint="default"/>
      </w:rPr>
    </w:lvl>
    <w:lvl w:ilvl="2" w:tplc="0E5E9E00" w:tentative="1">
      <w:start w:val="1"/>
      <w:numFmt w:val="bullet"/>
      <w:lvlText w:val=""/>
      <w:lvlJc w:val="left"/>
      <w:pPr>
        <w:ind w:left="2160" w:hanging="360"/>
      </w:pPr>
      <w:rPr>
        <w:rFonts w:ascii="Wingdings" w:hAnsi="Wingdings" w:hint="default"/>
      </w:rPr>
    </w:lvl>
    <w:lvl w:ilvl="3" w:tplc="0886639E" w:tentative="1">
      <w:start w:val="1"/>
      <w:numFmt w:val="bullet"/>
      <w:lvlText w:val=""/>
      <w:lvlJc w:val="left"/>
      <w:pPr>
        <w:ind w:left="2880" w:hanging="360"/>
      </w:pPr>
      <w:rPr>
        <w:rFonts w:ascii="Symbol" w:hAnsi="Symbol" w:hint="default"/>
      </w:rPr>
    </w:lvl>
    <w:lvl w:ilvl="4" w:tplc="32D0DC8E" w:tentative="1">
      <w:start w:val="1"/>
      <w:numFmt w:val="bullet"/>
      <w:lvlText w:val="o"/>
      <w:lvlJc w:val="left"/>
      <w:pPr>
        <w:ind w:left="3600" w:hanging="360"/>
      </w:pPr>
      <w:rPr>
        <w:rFonts w:ascii="Courier New" w:hAnsi="Courier New" w:cs="Courier New" w:hint="default"/>
      </w:rPr>
    </w:lvl>
    <w:lvl w:ilvl="5" w:tplc="AE1E5D88" w:tentative="1">
      <w:start w:val="1"/>
      <w:numFmt w:val="bullet"/>
      <w:lvlText w:val=""/>
      <w:lvlJc w:val="left"/>
      <w:pPr>
        <w:ind w:left="4320" w:hanging="360"/>
      </w:pPr>
      <w:rPr>
        <w:rFonts w:ascii="Wingdings" w:hAnsi="Wingdings" w:hint="default"/>
      </w:rPr>
    </w:lvl>
    <w:lvl w:ilvl="6" w:tplc="8A38E92E" w:tentative="1">
      <w:start w:val="1"/>
      <w:numFmt w:val="bullet"/>
      <w:lvlText w:val=""/>
      <w:lvlJc w:val="left"/>
      <w:pPr>
        <w:ind w:left="5040" w:hanging="360"/>
      </w:pPr>
      <w:rPr>
        <w:rFonts w:ascii="Symbol" w:hAnsi="Symbol" w:hint="default"/>
      </w:rPr>
    </w:lvl>
    <w:lvl w:ilvl="7" w:tplc="17765A34" w:tentative="1">
      <w:start w:val="1"/>
      <w:numFmt w:val="bullet"/>
      <w:lvlText w:val="o"/>
      <w:lvlJc w:val="left"/>
      <w:pPr>
        <w:ind w:left="5760" w:hanging="360"/>
      </w:pPr>
      <w:rPr>
        <w:rFonts w:ascii="Courier New" w:hAnsi="Courier New" w:cs="Courier New" w:hint="default"/>
      </w:rPr>
    </w:lvl>
    <w:lvl w:ilvl="8" w:tplc="D5FCC89A" w:tentative="1">
      <w:start w:val="1"/>
      <w:numFmt w:val="bullet"/>
      <w:lvlText w:val=""/>
      <w:lvlJc w:val="left"/>
      <w:pPr>
        <w:ind w:left="6480" w:hanging="360"/>
      </w:pPr>
      <w:rPr>
        <w:rFonts w:ascii="Wingdings" w:hAnsi="Wingdings" w:hint="default"/>
      </w:rPr>
    </w:lvl>
  </w:abstractNum>
  <w:abstractNum w:abstractNumId="4">
    <w:nsid w:val="23EC5D92"/>
    <w:multiLevelType w:val="hybridMultilevel"/>
    <w:tmpl w:val="117076EA"/>
    <w:lvl w:ilvl="0" w:tplc="21ECDDEC">
      <w:start w:val="2"/>
      <w:numFmt w:val="decimal"/>
      <w:lvlText w:val="%1."/>
      <w:lvlJc w:val="left"/>
      <w:pPr>
        <w:ind w:left="1440" w:hanging="360"/>
      </w:pPr>
      <w:rPr>
        <w:rFonts w:ascii="Times New Roman" w:hAnsi="Times New Roman" w:hint="default"/>
        <w:color w:val="000000"/>
      </w:rPr>
    </w:lvl>
    <w:lvl w:ilvl="1" w:tplc="61C096FC" w:tentative="1">
      <w:start w:val="1"/>
      <w:numFmt w:val="lowerLetter"/>
      <w:lvlText w:val="%2."/>
      <w:lvlJc w:val="left"/>
      <w:pPr>
        <w:ind w:left="2160" w:hanging="360"/>
      </w:pPr>
    </w:lvl>
    <w:lvl w:ilvl="2" w:tplc="B224A754" w:tentative="1">
      <w:start w:val="1"/>
      <w:numFmt w:val="lowerRoman"/>
      <w:lvlText w:val="%3."/>
      <w:lvlJc w:val="right"/>
      <w:pPr>
        <w:ind w:left="2880" w:hanging="180"/>
      </w:pPr>
    </w:lvl>
    <w:lvl w:ilvl="3" w:tplc="C48E2126" w:tentative="1">
      <w:start w:val="1"/>
      <w:numFmt w:val="decimal"/>
      <w:lvlText w:val="%4."/>
      <w:lvlJc w:val="left"/>
      <w:pPr>
        <w:ind w:left="3600" w:hanging="360"/>
      </w:pPr>
    </w:lvl>
    <w:lvl w:ilvl="4" w:tplc="01F431E0" w:tentative="1">
      <w:start w:val="1"/>
      <w:numFmt w:val="lowerLetter"/>
      <w:lvlText w:val="%5."/>
      <w:lvlJc w:val="left"/>
      <w:pPr>
        <w:ind w:left="4320" w:hanging="360"/>
      </w:pPr>
    </w:lvl>
    <w:lvl w:ilvl="5" w:tplc="C7D23D14" w:tentative="1">
      <w:start w:val="1"/>
      <w:numFmt w:val="lowerRoman"/>
      <w:lvlText w:val="%6."/>
      <w:lvlJc w:val="right"/>
      <w:pPr>
        <w:ind w:left="5040" w:hanging="180"/>
      </w:pPr>
    </w:lvl>
    <w:lvl w:ilvl="6" w:tplc="72FEF856" w:tentative="1">
      <w:start w:val="1"/>
      <w:numFmt w:val="decimal"/>
      <w:lvlText w:val="%7."/>
      <w:lvlJc w:val="left"/>
      <w:pPr>
        <w:ind w:left="5760" w:hanging="360"/>
      </w:pPr>
    </w:lvl>
    <w:lvl w:ilvl="7" w:tplc="7D660F36" w:tentative="1">
      <w:start w:val="1"/>
      <w:numFmt w:val="lowerLetter"/>
      <w:lvlText w:val="%8."/>
      <w:lvlJc w:val="left"/>
      <w:pPr>
        <w:ind w:left="6480" w:hanging="360"/>
      </w:pPr>
    </w:lvl>
    <w:lvl w:ilvl="8" w:tplc="EA8446C8" w:tentative="1">
      <w:start w:val="1"/>
      <w:numFmt w:val="lowerRoman"/>
      <w:lvlText w:val="%9."/>
      <w:lvlJc w:val="right"/>
      <w:pPr>
        <w:ind w:left="7200" w:hanging="180"/>
      </w:pPr>
    </w:lvl>
  </w:abstractNum>
  <w:abstractNum w:abstractNumId="5">
    <w:nsid w:val="25305E3A"/>
    <w:multiLevelType w:val="hybridMultilevel"/>
    <w:tmpl w:val="6F1CEFB0"/>
    <w:lvl w:ilvl="0" w:tplc="1040AF3A">
      <w:start w:val="1"/>
      <w:numFmt w:val="decimal"/>
      <w:lvlText w:val="%1."/>
      <w:lvlJc w:val="left"/>
      <w:pPr>
        <w:ind w:left="1440" w:hanging="360"/>
      </w:pPr>
      <w:rPr>
        <w:rFonts w:hint="default"/>
      </w:rPr>
    </w:lvl>
    <w:lvl w:ilvl="1" w:tplc="FA58C068" w:tentative="1">
      <w:start w:val="1"/>
      <w:numFmt w:val="lowerLetter"/>
      <w:lvlText w:val="%2."/>
      <w:lvlJc w:val="left"/>
      <w:pPr>
        <w:ind w:left="2160" w:hanging="360"/>
      </w:pPr>
    </w:lvl>
    <w:lvl w:ilvl="2" w:tplc="E18C4B48" w:tentative="1">
      <w:start w:val="1"/>
      <w:numFmt w:val="lowerRoman"/>
      <w:lvlText w:val="%3."/>
      <w:lvlJc w:val="right"/>
      <w:pPr>
        <w:ind w:left="2880" w:hanging="180"/>
      </w:pPr>
    </w:lvl>
    <w:lvl w:ilvl="3" w:tplc="8A0C4E08" w:tentative="1">
      <w:start w:val="1"/>
      <w:numFmt w:val="decimal"/>
      <w:lvlText w:val="%4."/>
      <w:lvlJc w:val="left"/>
      <w:pPr>
        <w:ind w:left="3600" w:hanging="360"/>
      </w:pPr>
    </w:lvl>
    <w:lvl w:ilvl="4" w:tplc="1CF2D450" w:tentative="1">
      <w:start w:val="1"/>
      <w:numFmt w:val="lowerLetter"/>
      <w:lvlText w:val="%5."/>
      <w:lvlJc w:val="left"/>
      <w:pPr>
        <w:ind w:left="4320" w:hanging="360"/>
      </w:pPr>
    </w:lvl>
    <w:lvl w:ilvl="5" w:tplc="A6AECF62" w:tentative="1">
      <w:start w:val="1"/>
      <w:numFmt w:val="lowerRoman"/>
      <w:lvlText w:val="%6."/>
      <w:lvlJc w:val="right"/>
      <w:pPr>
        <w:ind w:left="5040" w:hanging="180"/>
      </w:pPr>
    </w:lvl>
    <w:lvl w:ilvl="6" w:tplc="8B56F3AE" w:tentative="1">
      <w:start w:val="1"/>
      <w:numFmt w:val="decimal"/>
      <w:lvlText w:val="%7."/>
      <w:lvlJc w:val="left"/>
      <w:pPr>
        <w:ind w:left="5760" w:hanging="360"/>
      </w:pPr>
    </w:lvl>
    <w:lvl w:ilvl="7" w:tplc="18C8FE46" w:tentative="1">
      <w:start w:val="1"/>
      <w:numFmt w:val="lowerLetter"/>
      <w:lvlText w:val="%8."/>
      <w:lvlJc w:val="left"/>
      <w:pPr>
        <w:ind w:left="6480" w:hanging="360"/>
      </w:pPr>
    </w:lvl>
    <w:lvl w:ilvl="8" w:tplc="8B20D478" w:tentative="1">
      <w:start w:val="1"/>
      <w:numFmt w:val="lowerRoman"/>
      <w:lvlText w:val="%9."/>
      <w:lvlJc w:val="right"/>
      <w:pPr>
        <w:ind w:left="7200" w:hanging="180"/>
      </w:pPr>
    </w:lvl>
  </w:abstractNum>
  <w:abstractNum w:abstractNumId="6">
    <w:nsid w:val="3BE041FA"/>
    <w:multiLevelType w:val="multilevel"/>
    <w:tmpl w:val="AC6C1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43659A"/>
    <w:multiLevelType w:val="hybridMultilevel"/>
    <w:tmpl w:val="5AC0F922"/>
    <w:lvl w:ilvl="0" w:tplc="9612DE04">
      <w:start w:val="3"/>
      <w:numFmt w:val="decimal"/>
      <w:lvlText w:val="%1."/>
      <w:lvlJc w:val="left"/>
      <w:pPr>
        <w:ind w:left="1080" w:hanging="360"/>
      </w:pPr>
      <w:rPr>
        <w:rFonts w:hint="default"/>
        <w:b/>
      </w:rPr>
    </w:lvl>
    <w:lvl w:ilvl="1" w:tplc="BEA69040" w:tentative="1">
      <w:start w:val="1"/>
      <w:numFmt w:val="lowerLetter"/>
      <w:lvlText w:val="%2."/>
      <w:lvlJc w:val="left"/>
      <w:pPr>
        <w:ind w:left="1800" w:hanging="360"/>
      </w:pPr>
    </w:lvl>
    <w:lvl w:ilvl="2" w:tplc="67BC3756" w:tentative="1">
      <w:start w:val="1"/>
      <w:numFmt w:val="lowerRoman"/>
      <w:lvlText w:val="%3."/>
      <w:lvlJc w:val="right"/>
      <w:pPr>
        <w:ind w:left="2520" w:hanging="180"/>
      </w:pPr>
    </w:lvl>
    <w:lvl w:ilvl="3" w:tplc="6CD0073C" w:tentative="1">
      <w:start w:val="1"/>
      <w:numFmt w:val="decimal"/>
      <w:lvlText w:val="%4."/>
      <w:lvlJc w:val="left"/>
      <w:pPr>
        <w:ind w:left="3240" w:hanging="360"/>
      </w:pPr>
    </w:lvl>
    <w:lvl w:ilvl="4" w:tplc="072A3B58" w:tentative="1">
      <w:start w:val="1"/>
      <w:numFmt w:val="lowerLetter"/>
      <w:lvlText w:val="%5."/>
      <w:lvlJc w:val="left"/>
      <w:pPr>
        <w:ind w:left="3960" w:hanging="360"/>
      </w:pPr>
    </w:lvl>
    <w:lvl w:ilvl="5" w:tplc="0CA0D730" w:tentative="1">
      <w:start w:val="1"/>
      <w:numFmt w:val="lowerRoman"/>
      <w:lvlText w:val="%6."/>
      <w:lvlJc w:val="right"/>
      <w:pPr>
        <w:ind w:left="4680" w:hanging="180"/>
      </w:pPr>
    </w:lvl>
    <w:lvl w:ilvl="6" w:tplc="08B42482" w:tentative="1">
      <w:start w:val="1"/>
      <w:numFmt w:val="decimal"/>
      <w:lvlText w:val="%7."/>
      <w:lvlJc w:val="left"/>
      <w:pPr>
        <w:ind w:left="5400" w:hanging="360"/>
      </w:pPr>
    </w:lvl>
    <w:lvl w:ilvl="7" w:tplc="0C86CD5E" w:tentative="1">
      <w:start w:val="1"/>
      <w:numFmt w:val="lowerLetter"/>
      <w:lvlText w:val="%8."/>
      <w:lvlJc w:val="left"/>
      <w:pPr>
        <w:ind w:left="6120" w:hanging="360"/>
      </w:pPr>
    </w:lvl>
    <w:lvl w:ilvl="8" w:tplc="2EB2AFC6" w:tentative="1">
      <w:start w:val="1"/>
      <w:numFmt w:val="lowerRoman"/>
      <w:lvlText w:val="%9."/>
      <w:lvlJc w:val="right"/>
      <w:pPr>
        <w:ind w:left="6840" w:hanging="180"/>
      </w:pPr>
    </w:lvl>
  </w:abstractNum>
  <w:abstractNum w:abstractNumId="8">
    <w:nsid w:val="48D31005"/>
    <w:multiLevelType w:val="hybridMultilevel"/>
    <w:tmpl w:val="935EF80E"/>
    <w:lvl w:ilvl="0" w:tplc="273234F4">
      <w:start w:val="1"/>
      <w:numFmt w:val="bullet"/>
      <w:lvlText w:val=""/>
      <w:lvlJc w:val="left"/>
      <w:pPr>
        <w:ind w:left="1080" w:hanging="360"/>
      </w:pPr>
      <w:rPr>
        <w:rFonts w:ascii="Symbol" w:hAnsi="Symbol" w:hint="default"/>
        <w:color w:val="000000"/>
      </w:rPr>
    </w:lvl>
    <w:lvl w:ilvl="1" w:tplc="EE829090" w:tentative="1">
      <w:start w:val="1"/>
      <w:numFmt w:val="lowerLetter"/>
      <w:lvlText w:val="%2."/>
      <w:lvlJc w:val="left"/>
      <w:pPr>
        <w:ind w:left="1800" w:hanging="360"/>
      </w:pPr>
    </w:lvl>
    <w:lvl w:ilvl="2" w:tplc="4774BEC2" w:tentative="1">
      <w:start w:val="1"/>
      <w:numFmt w:val="lowerRoman"/>
      <w:lvlText w:val="%3."/>
      <w:lvlJc w:val="right"/>
      <w:pPr>
        <w:ind w:left="2520" w:hanging="180"/>
      </w:pPr>
    </w:lvl>
    <w:lvl w:ilvl="3" w:tplc="BD202C84" w:tentative="1">
      <w:start w:val="1"/>
      <w:numFmt w:val="decimal"/>
      <w:lvlText w:val="%4."/>
      <w:lvlJc w:val="left"/>
      <w:pPr>
        <w:ind w:left="3240" w:hanging="360"/>
      </w:pPr>
    </w:lvl>
    <w:lvl w:ilvl="4" w:tplc="3BFCA598" w:tentative="1">
      <w:start w:val="1"/>
      <w:numFmt w:val="lowerLetter"/>
      <w:lvlText w:val="%5."/>
      <w:lvlJc w:val="left"/>
      <w:pPr>
        <w:ind w:left="3960" w:hanging="360"/>
      </w:pPr>
    </w:lvl>
    <w:lvl w:ilvl="5" w:tplc="53601DF6" w:tentative="1">
      <w:start w:val="1"/>
      <w:numFmt w:val="lowerRoman"/>
      <w:lvlText w:val="%6."/>
      <w:lvlJc w:val="right"/>
      <w:pPr>
        <w:ind w:left="4680" w:hanging="180"/>
      </w:pPr>
    </w:lvl>
    <w:lvl w:ilvl="6" w:tplc="AF947066" w:tentative="1">
      <w:start w:val="1"/>
      <w:numFmt w:val="decimal"/>
      <w:lvlText w:val="%7."/>
      <w:lvlJc w:val="left"/>
      <w:pPr>
        <w:ind w:left="5400" w:hanging="360"/>
      </w:pPr>
    </w:lvl>
    <w:lvl w:ilvl="7" w:tplc="9648F7D4" w:tentative="1">
      <w:start w:val="1"/>
      <w:numFmt w:val="lowerLetter"/>
      <w:lvlText w:val="%8."/>
      <w:lvlJc w:val="left"/>
      <w:pPr>
        <w:ind w:left="6120" w:hanging="360"/>
      </w:pPr>
    </w:lvl>
    <w:lvl w:ilvl="8" w:tplc="3B966E04" w:tentative="1">
      <w:start w:val="1"/>
      <w:numFmt w:val="lowerRoman"/>
      <w:lvlText w:val="%9."/>
      <w:lvlJc w:val="right"/>
      <w:pPr>
        <w:ind w:left="6840" w:hanging="180"/>
      </w:pPr>
    </w:lvl>
  </w:abstractNum>
  <w:abstractNum w:abstractNumId="9">
    <w:nsid w:val="4AEF72FD"/>
    <w:multiLevelType w:val="hybridMultilevel"/>
    <w:tmpl w:val="32764AC6"/>
    <w:lvl w:ilvl="0" w:tplc="7040E4C4">
      <w:start w:val="1"/>
      <w:numFmt w:val="bullet"/>
      <w:lvlText w:val=""/>
      <w:lvlJc w:val="left"/>
      <w:pPr>
        <w:ind w:left="1425" w:hanging="360"/>
      </w:pPr>
      <w:rPr>
        <w:rFonts w:ascii="Symbol" w:hAnsi="Symbol" w:hint="default"/>
      </w:rPr>
    </w:lvl>
    <w:lvl w:ilvl="1" w:tplc="CBB8FCD8" w:tentative="1">
      <w:start w:val="1"/>
      <w:numFmt w:val="bullet"/>
      <w:lvlText w:val="o"/>
      <w:lvlJc w:val="left"/>
      <w:pPr>
        <w:ind w:left="2145" w:hanging="360"/>
      </w:pPr>
      <w:rPr>
        <w:rFonts w:ascii="Courier New" w:hAnsi="Courier New" w:cs="Courier New" w:hint="default"/>
      </w:rPr>
    </w:lvl>
    <w:lvl w:ilvl="2" w:tplc="B00E910C" w:tentative="1">
      <w:start w:val="1"/>
      <w:numFmt w:val="bullet"/>
      <w:lvlText w:val=""/>
      <w:lvlJc w:val="left"/>
      <w:pPr>
        <w:ind w:left="2865" w:hanging="360"/>
      </w:pPr>
      <w:rPr>
        <w:rFonts w:ascii="Wingdings" w:hAnsi="Wingdings" w:hint="default"/>
      </w:rPr>
    </w:lvl>
    <w:lvl w:ilvl="3" w:tplc="23CA5A26" w:tentative="1">
      <w:start w:val="1"/>
      <w:numFmt w:val="bullet"/>
      <w:lvlText w:val=""/>
      <w:lvlJc w:val="left"/>
      <w:pPr>
        <w:ind w:left="3585" w:hanging="360"/>
      </w:pPr>
      <w:rPr>
        <w:rFonts w:ascii="Symbol" w:hAnsi="Symbol" w:hint="default"/>
      </w:rPr>
    </w:lvl>
    <w:lvl w:ilvl="4" w:tplc="D560784E" w:tentative="1">
      <w:start w:val="1"/>
      <w:numFmt w:val="bullet"/>
      <w:lvlText w:val="o"/>
      <w:lvlJc w:val="left"/>
      <w:pPr>
        <w:ind w:left="4305" w:hanging="360"/>
      </w:pPr>
      <w:rPr>
        <w:rFonts w:ascii="Courier New" w:hAnsi="Courier New" w:cs="Courier New" w:hint="default"/>
      </w:rPr>
    </w:lvl>
    <w:lvl w:ilvl="5" w:tplc="E782E1BE" w:tentative="1">
      <w:start w:val="1"/>
      <w:numFmt w:val="bullet"/>
      <w:lvlText w:val=""/>
      <w:lvlJc w:val="left"/>
      <w:pPr>
        <w:ind w:left="5025" w:hanging="360"/>
      </w:pPr>
      <w:rPr>
        <w:rFonts w:ascii="Wingdings" w:hAnsi="Wingdings" w:hint="default"/>
      </w:rPr>
    </w:lvl>
    <w:lvl w:ilvl="6" w:tplc="F38AB90A" w:tentative="1">
      <w:start w:val="1"/>
      <w:numFmt w:val="bullet"/>
      <w:lvlText w:val=""/>
      <w:lvlJc w:val="left"/>
      <w:pPr>
        <w:ind w:left="5745" w:hanging="360"/>
      </w:pPr>
      <w:rPr>
        <w:rFonts w:ascii="Symbol" w:hAnsi="Symbol" w:hint="default"/>
      </w:rPr>
    </w:lvl>
    <w:lvl w:ilvl="7" w:tplc="372AD0F4" w:tentative="1">
      <w:start w:val="1"/>
      <w:numFmt w:val="bullet"/>
      <w:lvlText w:val="o"/>
      <w:lvlJc w:val="left"/>
      <w:pPr>
        <w:ind w:left="6465" w:hanging="360"/>
      </w:pPr>
      <w:rPr>
        <w:rFonts w:ascii="Courier New" w:hAnsi="Courier New" w:cs="Courier New" w:hint="default"/>
      </w:rPr>
    </w:lvl>
    <w:lvl w:ilvl="8" w:tplc="CD76E370" w:tentative="1">
      <w:start w:val="1"/>
      <w:numFmt w:val="bullet"/>
      <w:lvlText w:val=""/>
      <w:lvlJc w:val="left"/>
      <w:pPr>
        <w:ind w:left="7185" w:hanging="360"/>
      </w:pPr>
      <w:rPr>
        <w:rFonts w:ascii="Wingdings" w:hAnsi="Wingdings" w:hint="default"/>
      </w:rPr>
    </w:lvl>
  </w:abstractNum>
  <w:abstractNum w:abstractNumId="10">
    <w:nsid w:val="4D201A38"/>
    <w:multiLevelType w:val="hybridMultilevel"/>
    <w:tmpl w:val="F9329BB8"/>
    <w:lvl w:ilvl="0" w:tplc="577A489E">
      <w:start w:val="1"/>
      <w:numFmt w:val="bullet"/>
      <w:lvlText w:val=""/>
      <w:lvlJc w:val="left"/>
      <w:pPr>
        <w:ind w:left="720" w:hanging="360"/>
      </w:pPr>
      <w:rPr>
        <w:rFonts w:ascii="Symbol" w:hAnsi="Symbol" w:hint="default"/>
      </w:rPr>
    </w:lvl>
    <w:lvl w:ilvl="1" w:tplc="26F02240" w:tentative="1">
      <w:start w:val="1"/>
      <w:numFmt w:val="bullet"/>
      <w:lvlText w:val="o"/>
      <w:lvlJc w:val="left"/>
      <w:pPr>
        <w:ind w:left="1440" w:hanging="360"/>
      </w:pPr>
      <w:rPr>
        <w:rFonts w:ascii="Courier New" w:hAnsi="Courier New" w:cs="Courier New" w:hint="default"/>
      </w:rPr>
    </w:lvl>
    <w:lvl w:ilvl="2" w:tplc="6D9C55A6" w:tentative="1">
      <w:start w:val="1"/>
      <w:numFmt w:val="bullet"/>
      <w:lvlText w:val=""/>
      <w:lvlJc w:val="left"/>
      <w:pPr>
        <w:ind w:left="2160" w:hanging="360"/>
      </w:pPr>
      <w:rPr>
        <w:rFonts w:ascii="Wingdings" w:hAnsi="Wingdings" w:hint="default"/>
      </w:rPr>
    </w:lvl>
    <w:lvl w:ilvl="3" w:tplc="1E867292" w:tentative="1">
      <w:start w:val="1"/>
      <w:numFmt w:val="bullet"/>
      <w:lvlText w:val=""/>
      <w:lvlJc w:val="left"/>
      <w:pPr>
        <w:ind w:left="2880" w:hanging="360"/>
      </w:pPr>
      <w:rPr>
        <w:rFonts w:ascii="Symbol" w:hAnsi="Symbol" w:hint="default"/>
      </w:rPr>
    </w:lvl>
    <w:lvl w:ilvl="4" w:tplc="A39C05D8" w:tentative="1">
      <w:start w:val="1"/>
      <w:numFmt w:val="bullet"/>
      <w:lvlText w:val="o"/>
      <w:lvlJc w:val="left"/>
      <w:pPr>
        <w:ind w:left="3600" w:hanging="360"/>
      </w:pPr>
      <w:rPr>
        <w:rFonts w:ascii="Courier New" w:hAnsi="Courier New" w:cs="Courier New" w:hint="default"/>
      </w:rPr>
    </w:lvl>
    <w:lvl w:ilvl="5" w:tplc="831E83FA" w:tentative="1">
      <w:start w:val="1"/>
      <w:numFmt w:val="bullet"/>
      <w:lvlText w:val=""/>
      <w:lvlJc w:val="left"/>
      <w:pPr>
        <w:ind w:left="4320" w:hanging="360"/>
      </w:pPr>
      <w:rPr>
        <w:rFonts w:ascii="Wingdings" w:hAnsi="Wingdings" w:hint="default"/>
      </w:rPr>
    </w:lvl>
    <w:lvl w:ilvl="6" w:tplc="B816C05A" w:tentative="1">
      <w:start w:val="1"/>
      <w:numFmt w:val="bullet"/>
      <w:lvlText w:val=""/>
      <w:lvlJc w:val="left"/>
      <w:pPr>
        <w:ind w:left="5040" w:hanging="360"/>
      </w:pPr>
      <w:rPr>
        <w:rFonts w:ascii="Symbol" w:hAnsi="Symbol" w:hint="default"/>
      </w:rPr>
    </w:lvl>
    <w:lvl w:ilvl="7" w:tplc="F820AE3A" w:tentative="1">
      <w:start w:val="1"/>
      <w:numFmt w:val="bullet"/>
      <w:lvlText w:val="o"/>
      <w:lvlJc w:val="left"/>
      <w:pPr>
        <w:ind w:left="5760" w:hanging="360"/>
      </w:pPr>
      <w:rPr>
        <w:rFonts w:ascii="Courier New" w:hAnsi="Courier New" w:cs="Courier New" w:hint="default"/>
      </w:rPr>
    </w:lvl>
    <w:lvl w:ilvl="8" w:tplc="8B5834F0" w:tentative="1">
      <w:start w:val="1"/>
      <w:numFmt w:val="bullet"/>
      <w:lvlText w:val=""/>
      <w:lvlJc w:val="left"/>
      <w:pPr>
        <w:ind w:left="6480" w:hanging="360"/>
      </w:pPr>
      <w:rPr>
        <w:rFonts w:ascii="Wingdings" w:hAnsi="Wingdings" w:hint="default"/>
      </w:rPr>
    </w:lvl>
  </w:abstractNum>
  <w:abstractNum w:abstractNumId="11">
    <w:nsid w:val="5A35767B"/>
    <w:multiLevelType w:val="hybridMultilevel"/>
    <w:tmpl w:val="BEF8B894"/>
    <w:lvl w:ilvl="0" w:tplc="B1FC84B8">
      <w:start w:val="1"/>
      <w:numFmt w:val="bullet"/>
      <w:lvlText w:val=""/>
      <w:lvlJc w:val="left"/>
      <w:pPr>
        <w:ind w:left="360" w:hanging="360"/>
      </w:pPr>
      <w:rPr>
        <w:rFonts w:ascii="Symbol" w:hAnsi="Symbol" w:hint="default"/>
      </w:rPr>
    </w:lvl>
    <w:lvl w:ilvl="1" w:tplc="11D43ECA" w:tentative="1">
      <w:start w:val="1"/>
      <w:numFmt w:val="bullet"/>
      <w:lvlText w:val="o"/>
      <w:lvlJc w:val="left"/>
      <w:pPr>
        <w:ind w:left="1080" w:hanging="360"/>
      </w:pPr>
      <w:rPr>
        <w:rFonts w:ascii="Courier New" w:hAnsi="Courier New" w:cs="Courier New" w:hint="default"/>
      </w:rPr>
    </w:lvl>
    <w:lvl w:ilvl="2" w:tplc="47945ACC" w:tentative="1">
      <w:start w:val="1"/>
      <w:numFmt w:val="bullet"/>
      <w:lvlText w:val=""/>
      <w:lvlJc w:val="left"/>
      <w:pPr>
        <w:ind w:left="1800" w:hanging="360"/>
      </w:pPr>
      <w:rPr>
        <w:rFonts w:ascii="Wingdings" w:hAnsi="Wingdings" w:hint="default"/>
      </w:rPr>
    </w:lvl>
    <w:lvl w:ilvl="3" w:tplc="A02683A0" w:tentative="1">
      <w:start w:val="1"/>
      <w:numFmt w:val="bullet"/>
      <w:lvlText w:val=""/>
      <w:lvlJc w:val="left"/>
      <w:pPr>
        <w:ind w:left="2520" w:hanging="360"/>
      </w:pPr>
      <w:rPr>
        <w:rFonts w:ascii="Symbol" w:hAnsi="Symbol" w:hint="default"/>
      </w:rPr>
    </w:lvl>
    <w:lvl w:ilvl="4" w:tplc="F8D0ED8A" w:tentative="1">
      <w:start w:val="1"/>
      <w:numFmt w:val="bullet"/>
      <w:lvlText w:val="o"/>
      <w:lvlJc w:val="left"/>
      <w:pPr>
        <w:ind w:left="3240" w:hanging="360"/>
      </w:pPr>
      <w:rPr>
        <w:rFonts w:ascii="Courier New" w:hAnsi="Courier New" w:cs="Courier New" w:hint="default"/>
      </w:rPr>
    </w:lvl>
    <w:lvl w:ilvl="5" w:tplc="52B07B2A" w:tentative="1">
      <w:start w:val="1"/>
      <w:numFmt w:val="bullet"/>
      <w:lvlText w:val=""/>
      <w:lvlJc w:val="left"/>
      <w:pPr>
        <w:ind w:left="3960" w:hanging="360"/>
      </w:pPr>
      <w:rPr>
        <w:rFonts w:ascii="Wingdings" w:hAnsi="Wingdings" w:hint="default"/>
      </w:rPr>
    </w:lvl>
    <w:lvl w:ilvl="6" w:tplc="5BCAD5AA" w:tentative="1">
      <w:start w:val="1"/>
      <w:numFmt w:val="bullet"/>
      <w:lvlText w:val=""/>
      <w:lvlJc w:val="left"/>
      <w:pPr>
        <w:ind w:left="4680" w:hanging="360"/>
      </w:pPr>
      <w:rPr>
        <w:rFonts w:ascii="Symbol" w:hAnsi="Symbol" w:hint="default"/>
      </w:rPr>
    </w:lvl>
    <w:lvl w:ilvl="7" w:tplc="963C0704" w:tentative="1">
      <w:start w:val="1"/>
      <w:numFmt w:val="bullet"/>
      <w:lvlText w:val="o"/>
      <w:lvlJc w:val="left"/>
      <w:pPr>
        <w:ind w:left="5400" w:hanging="360"/>
      </w:pPr>
      <w:rPr>
        <w:rFonts w:ascii="Courier New" w:hAnsi="Courier New" w:cs="Courier New" w:hint="default"/>
      </w:rPr>
    </w:lvl>
    <w:lvl w:ilvl="8" w:tplc="9E244430" w:tentative="1">
      <w:start w:val="1"/>
      <w:numFmt w:val="bullet"/>
      <w:lvlText w:val=""/>
      <w:lvlJc w:val="left"/>
      <w:pPr>
        <w:ind w:left="6120" w:hanging="360"/>
      </w:pPr>
      <w:rPr>
        <w:rFonts w:ascii="Wingdings" w:hAnsi="Wingdings" w:hint="default"/>
      </w:rPr>
    </w:lvl>
  </w:abstractNum>
  <w:abstractNum w:abstractNumId="12">
    <w:nsid w:val="5C92207B"/>
    <w:multiLevelType w:val="hybridMultilevel"/>
    <w:tmpl w:val="9CF04BBA"/>
    <w:lvl w:ilvl="0" w:tplc="B6B85D3E">
      <w:start w:val="1"/>
      <w:numFmt w:val="bullet"/>
      <w:lvlText w:val=""/>
      <w:lvlJc w:val="left"/>
      <w:pPr>
        <w:ind w:left="720" w:hanging="360"/>
      </w:pPr>
      <w:rPr>
        <w:rFonts w:ascii="Symbol" w:hAnsi="Symbol" w:hint="default"/>
      </w:rPr>
    </w:lvl>
    <w:lvl w:ilvl="1" w:tplc="9ADEE0E6" w:tentative="1">
      <w:start w:val="1"/>
      <w:numFmt w:val="bullet"/>
      <w:lvlText w:val="o"/>
      <w:lvlJc w:val="left"/>
      <w:pPr>
        <w:ind w:left="1440" w:hanging="360"/>
      </w:pPr>
      <w:rPr>
        <w:rFonts w:ascii="Courier New" w:hAnsi="Courier New" w:cs="Courier New" w:hint="default"/>
      </w:rPr>
    </w:lvl>
    <w:lvl w:ilvl="2" w:tplc="93E2B282" w:tentative="1">
      <w:start w:val="1"/>
      <w:numFmt w:val="bullet"/>
      <w:lvlText w:val=""/>
      <w:lvlJc w:val="left"/>
      <w:pPr>
        <w:ind w:left="2160" w:hanging="360"/>
      </w:pPr>
      <w:rPr>
        <w:rFonts w:ascii="Wingdings" w:hAnsi="Wingdings" w:hint="default"/>
      </w:rPr>
    </w:lvl>
    <w:lvl w:ilvl="3" w:tplc="B4FCBF76" w:tentative="1">
      <w:start w:val="1"/>
      <w:numFmt w:val="bullet"/>
      <w:lvlText w:val=""/>
      <w:lvlJc w:val="left"/>
      <w:pPr>
        <w:ind w:left="2880" w:hanging="360"/>
      </w:pPr>
      <w:rPr>
        <w:rFonts w:ascii="Symbol" w:hAnsi="Symbol" w:hint="default"/>
      </w:rPr>
    </w:lvl>
    <w:lvl w:ilvl="4" w:tplc="BC34AFB2" w:tentative="1">
      <w:start w:val="1"/>
      <w:numFmt w:val="bullet"/>
      <w:lvlText w:val="o"/>
      <w:lvlJc w:val="left"/>
      <w:pPr>
        <w:ind w:left="3600" w:hanging="360"/>
      </w:pPr>
      <w:rPr>
        <w:rFonts w:ascii="Courier New" w:hAnsi="Courier New" w:cs="Courier New" w:hint="default"/>
      </w:rPr>
    </w:lvl>
    <w:lvl w:ilvl="5" w:tplc="E1DC5ABE" w:tentative="1">
      <w:start w:val="1"/>
      <w:numFmt w:val="bullet"/>
      <w:lvlText w:val=""/>
      <w:lvlJc w:val="left"/>
      <w:pPr>
        <w:ind w:left="4320" w:hanging="360"/>
      </w:pPr>
      <w:rPr>
        <w:rFonts w:ascii="Wingdings" w:hAnsi="Wingdings" w:hint="default"/>
      </w:rPr>
    </w:lvl>
    <w:lvl w:ilvl="6" w:tplc="C8F4ABAE" w:tentative="1">
      <w:start w:val="1"/>
      <w:numFmt w:val="bullet"/>
      <w:lvlText w:val=""/>
      <w:lvlJc w:val="left"/>
      <w:pPr>
        <w:ind w:left="5040" w:hanging="360"/>
      </w:pPr>
      <w:rPr>
        <w:rFonts w:ascii="Symbol" w:hAnsi="Symbol" w:hint="default"/>
      </w:rPr>
    </w:lvl>
    <w:lvl w:ilvl="7" w:tplc="DC78994E" w:tentative="1">
      <w:start w:val="1"/>
      <w:numFmt w:val="bullet"/>
      <w:lvlText w:val="o"/>
      <w:lvlJc w:val="left"/>
      <w:pPr>
        <w:ind w:left="5760" w:hanging="360"/>
      </w:pPr>
      <w:rPr>
        <w:rFonts w:ascii="Courier New" w:hAnsi="Courier New" w:cs="Courier New" w:hint="default"/>
      </w:rPr>
    </w:lvl>
    <w:lvl w:ilvl="8" w:tplc="DA16FA00" w:tentative="1">
      <w:start w:val="1"/>
      <w:numFmt w:val="bullet"/>
      <w:lvlText w:val=""/>
      <w:lvlJc w:val="left"/>
      <w:pPr>
        <w:ind w:left="6480" w:hanging="360"/>
      </w:pPr>
      <w:rPr>
        <w:rFonts w:ascii="Wingdings" w:hAnsi="Wingdings" w:hint="default"/>
      </w:rPr>
    </w:lvl>
  </w:abstractNum>
  <w:abstractNum w:abstractNumId="13">
    <w:nsid w:val="5E313DDD"/>
    <w:multiLevelType w:val="hybridMultilevel"/>
    <w:tmpl w:val="3C948E94"/>
    <w:lvl w:ilvl="0" w:tplc="D72646F4">
      <w:start w:val="1"/>
      <w:numFmt w:val="bullet"/>
      <w:lvlText w:val=""/>
      <w:lvlJc w:val="left"/>
      <w:pPr>
        <w:ind w:left="720" w:hanging="360"/>
      </w:pPr>
      <w:rPr>
        <w:rFonts w:ascii="Symbol" w:hAnsi="Symbol" w:hint="default"/>
      </w:rPr>
    </w:lvl>
    <w:lvl w:ilvl="1" w:tplc="8A100C84" w:tentative="1">
      <w:start w:val="1"/>
      <w:numFmt w:val="bullet"/>
      <w:lvlText w:val="o"/>
      <w:lvlJc w:val="left"/>
      <w:pPr>
        <w:ind w:left="1440" w:hanging="360"/>
      </w:pPr>
      <w:rPr>
        <w:rFonts w:ascii="Courier New" w:hAnsi="Courier New" w:cs="Courier New" w:hint="default"/>
      </w:rPr>
    </w:lvl>
    <w:lvl w:ilvl="2" w:tplc="80641CCC" w:tentative="1">
      <w:start w:val="1"/>
      <w:numFmt w:val="bullet"/>
      <w:lvlText w:val=""/>
      <w:lvlJc w:val="left"/>
      <w:pPr>
        <w:ind w:left="2160" w:hanging="360"/>
      </w:pPr>
      <w:rPr>
        <w:rFonts w:ascii="Wingdings" w:hAnsi="Wingdings" w:hint="default"/>
      </w:rPr>
    </w:lvl>
    <w:lvl w:ilvl="3" w:tplc="2E98D98A" w:tentative="1">
      <w:start w:val="1"/>
      <w:numFmt w:val="bullet"/>
      <w:lvlText w:val=""/>
      <w:lvlJc w:val="left"/>
      <w:pPr>
        <w:ind w:left="2880" w:hanging="360"/>
      </w:pPr>
      <w:rPr>
        <w:rFonts w:ascii="Symbol" w:hAnsi="Symbol" w:hint="default"/>
      </w:rPr>
    </w:lvl>
    <w:lvl w:ilvl="4" w:tplc="10B2D560" w:tentative="1">
      <w:start w:val="1"/>
      <w:numFmt w:val="bullet"/>
      <w:lvlText w:val="o"/>
      <w:lvlJc w:val="left"/>
      <w:pPr>
        <w:ind w:left="3600" w:hanging="360"/>
      </w:pPr>
      <w:rPr>
        <w:rFonts w:ascii="Courier New" w:hAnsi="Courier New" w:cs="Courier New" w:hint="default"/>
      </w:rPr>
    </w:lvl>
    <w:lvl w:ilvl="5" w:tplc="855CB5A2" w:tentative="1">
      <w:start w:val="1"/>
      <w:numFmt w:val="bullet"/>
      <w:lvlText w:val=""/>
      <w:lvlJc w:val="left"/>
      <w:pPr>
        <w:ind w:left="4320" w:hanging="360"/>
      </w:pPr>
      <w:rPr>
        <w:rFonts w:ascii="Wingdings" w:hAnsi="Wingdings" w:hint="default"/>
      </w:rPr>
    </w:lvl>
    <w:lvl w:ilvl="6" w:tplc="AF8E5B8E" w:tentative="1">
      <w:start w:val="1"/>
      <w:numFmt w:val="bullet"/>
      <w:lvlText w:val=""/>
      <w:lvlJc w:val="left"/>
      <w:pPr>
        <w:ind w:left="5040" w:hanging="360"/>
      </w:pPr>
      <w:rPr>
        <w:rFonts w:ascii="Symbol" w:hAnsi="Symbol" w:hint="default"/>
      </w:rPr>
    </w:lvl>
    <w:lvl w:ilvl="7" w:tplc="BB28652C" w:tentative="1">
      <w:start w:val="1"/>
      <w:numFmt w:val="bullet"/>
      <w:lvlText w:val="o"/>
      <w:lvlJc w:val="left"/>
      <w:pPr>
        <w:ind w:left="5760" w:hanging="360"/>
      </w:pPr>
      <w:rPr>
        <w:rFonts w:ascii="Courier New" w:hAnsi="Courier New" w:cs="Courier New" w:hint="default"/>
      </w:rPr>
    </w:lvl>
    <w:lvl w:ilvl="8" w:tplc="CF1E697A" w:tentative="1">
      <w:start w:val="1"/>
      <w:numFmt w:val="bullet"/>
      <w:lvlText w:val=""/>
      <w:lvlJc w:val="left"/>
      <w:pPr>
        <w:ind w:left="6480" w:hanging="360"/>
      </w:pPr>
      <w:rPr>
        <w:rFonts w:ascii="Wingdings" w:hAnsi="Wingdings" w:hint="default"/>
      </w:rPr>
    </w:lvl>
  </w:abstractNum>
  <w:abstractNum w:abstractNumId="14">
    <w:nsid w:val="76C654E9"/>
    <w:multiLevelType w:val="hybridMultilevel"/>
    <w:tmpl w:val="9CBA1CC8"/>
    <w:lvl w:ilvl="0" w:tplc="668A1996">
      <w:start w:val="1"/>
      <w:numFmt w:val="bullet"/>
      <w:lvlText w:val=""/>
      <w:lvlJc w:val="left"/>
      <w:pPr>
        <w:ind w:left="1080" w:hanging="360"/>
      </w:pPr>
      <w:rPr>
        <w:rFonts w:ascii="Symbol" w:hAnsi="Symbol" w:hint="default"/>
      </w:rPr>
    </w:lvl>
    <w:lvl w:ilvl="1" w:tplc="146E2364" w:tentative="1">
      <w:start w:val="1"/>
      <w:numFmt w:val="lowerLetter"/>
      <w:lvlText w:val="%2."/>
      <w:lvlJc w:val="left"/>
      <w:pPr>
        <w:ind w:left="1800" w:hanging="360"/>
      </w:pPr>
    </w:lvl>
    <w:lvl w:ilvl="2" w:tplc="02524978" w:tentative="1">
      <w:start w:val="1"/>
      <w:numFmt w:val="lowerRoman"/>
      <w:lvlText w:val="%3."/>
      <w:lvlJc w:val="right"/>
      <w:pPr>
        <w:ind w:left="2520" w:hanging="180"/>
      </w:pPr>
    </w:lvl>
    <w:lvl w:ilvl="3" w:tplc="EF8EDC9E" w:tentative="1">
      <w:start w:val="1"/>
      <w:numFmt w:val="decimal"/>
      <w:lvlText w:val="%4."/>
      <w:lvlJc w:val="left"/>
      <w:pPr>
        <w:ind w:left="3240" w:hanging="360"/>
      </w:pPr>
    </w:lvl>
    <w:lvl w:ilvl="4" w:tplc="199CEB88" w:tentative="1">
      <w:start w:val="1"/>
      <w:numFmt w:val="lowerLetter"/>
      <w:lvlText w:val="%5."/>
      <w:lvlJc w:val="left"/>
      <w:pPr>
        <w:ind w:left="3960" w:hanging="360"/>
      </w:pPr>
    </w:lvl>
    <w:lvl w:ilvl="5" w:tplc="87487EF6" w:tentative="1">
      <w:start w:val="1"/>
      <w:numFmt w:val="lowerRoman"/>
      <w:lvlText w:val="%6."/>
      <w:lvlJc w:val="right"/>
      <w:pPr>
        <w:ind w:left="4680" w:hanging="180"/>
      </w:pPr>
    </w:lvl>
    <w:lvl w:ilvl="6" w:tplc="36C81B3E" w:tentative="1">
      <w:start w:val="1"/>
      <w:numFmt w:val="decimal"/>
      <w:lvlText w:val="%7."/>
      <w:lvlJc w:val="left"/>
      <w:pPr>
        <w:ind w:left="5400" w:hanging="360"/>
      </w:pPr>
    </w:lvl>
    <w:lvl w:ilvl="7" w:tplc="841CC28C" w:tentative="1">
      <w:start w:val="1"/>
      <w:numFmt w:val="lowerLetter"/>
      <w:lvlText w:val="%8."/>
      <w:lvlJc w:val="left"/>
      <w:pPr>
        <w:ind w:left="6120" w:hanging="360"/>
      </w:pPr>
    </w:lvl>
    <w:lvl w:ilvl="8" w:tplc="F3E2A570" w:tentative="1">
      <w:start w:val="1"/>
      <w:numFmt w:val="lowerRoman"/>
      <w:lvlText w:val="%9."/>
      <w:lvlJc w:val="right"/>
      <w:pPr>
        <w:ind w:left="6840" w:hanging="180"/>
      </w:pPr>
    </w:lvl>
  </w:abstractNum>
  <w:abstractNum w:abstractNumId="15">
    <w:nsid w:val="7AD63867"/>
    <w:multiLevelType w:val="hybridMultilevel"/>
    <w:tmpl w:val="1ED2D688"/>
    <w:lvl w:ilvl="0" w:tplc="7892E422">
      <w:start w:val="1"/>
      <w:numFmt w:val="bullet"/>
      <w:lvlText w:val=""/>
      <w:lvlJc w:val="left"/>
      <w:pPr>
        <w:ind w:left="1125" w:hanging="360"/>
      </w:pPr>
      <w:rPr>
        <w:rFonts w:ascii="Symbol" w:hAnsi="Symbol" w:hint="default"/>
      </w:rPr>
    </w:lvl>
    <w:lvl w:ilvl="1" w:tplc="89DEB1B0" w:tentative="1">
      <w:start w:val="1"/>
      <w:numFmt w:val="bullet"/>
      <w:lvlText w:val="o"/>
      <w:lvlJc w:val="left"/>
      <w:pPr>
        <w:ind w:left="1845" w:hanging="360"/>
      </w:pPr>
      <w:rPr>
        <w:rFonts w:ascii="Courier New" w:hAnsi="Courier New" w:cs="Courier New" w:hint="default"/>
      </w:rPr>
    </w:lvl>
    <w:lvl w:ilvl="2" w:tplc="206AE410" w:tentative="1">
      <w:start w:val="1"/>
      <w:numFmt w:val="bullet"/>
      <w:lvlText w:val=""/>
      <w:lvlJc w:val="left"/>
      <w:pPr>
        <w:ind w:left="2565" w:hanging="360"/>
      </w:pPr>
      <w:rPr>
        <w:rFonts w:ascii="Wingdings" w:hAnsi="Wingdings" w:hint="default"/>
      </w:rPr>
    </w:lvl>
    <w:lvl w:ilvl="3" w:tplc="C39CF390" w:tentative="1">
      <w:start w:val="1"/>
      <w:numFmt w:val="bullet"/>
      <w:lvlText w:val=""/>
      <w:lvlJc w:val="left"/>
      <w:pPr>
        <w:ind w:left="3285" w:hanging="360"/>
      </w:pPr>
      <w:rPr>
        <w:rFonts w:ascii="Symbol" w:hAnsi="Symbol" w:hint="default"/>
      </w:rPr>
    </w:lvl>
    <w:lvl w:ilvl="4" w:tplc="8F4CBB98" w:tentative="1">
      <w:start w:val="1"/>
      <w:numFmt w:val="bullet"/>
      <w:lvlText w:val="o"/>
      <w:lvlJc w:val="left"/>
      <w:pPr>
        <w:ind w:left="4005" w:hanging="360"/>
      </w:pPr>
      <w:rPr>
        <w:rFonts w:ascii="Courier New" w:hAnsi="Courier New" w:cs="Courier New" w:hint="default"/>
      </w:rPr>
    </w:lvl>
    <w:lvl w:ilvl="5" w:tplc="705CF7FC" w:tentative="1">
      <w:start w:val="1"/>
      <w:numFmt w:val="bullet"/>
      <w:lvlText w:val=""/>
      <w:lvlJc w:val="left"/>
      <w:pPr>
        <w:ind w:left="4725" w:hanging="360"/>
      </w:pPr>
      <w:rPr>
        <w:rFonts w:ascii="Wingdings" w:hAnsi="Wingdings" w:hint="default"/>
      </w:rPr>
    </w:lvl>
    <w:lvl w:ilvl="6" w:tplc="2C647FF2" w:tentative="1">
      <w:start w:val="1"/>
      <w:numFmt w:val="bullet"/>
      <w:lvlText w:val=""/>
      <w:lvlJc w:val="left"/>
      <w:pPr>
        <w:ind w:left="5445" w:hanging="360"/>
      </w:pPr>
      <w:rPr>
        <w:rFonts w:ascii="Symbol" w:hAnsi="Symbol" w:hint="default"/>
      </w:rPr>
    </w:lvl>
    <w:lvl w:ilvl="7" w:tplc="DC36B8C2" w:tentative="1">
      <w:start w:val="1"/>
      <w:numFmt w:val="bullet"/>
      <w:lvlText w:val="o"/>
      <w:lvlJc w:val="left"/>
      <w:pPr>
        <w:ind w:left="6165" w:hanging="360"/>
      </w:pPr>
      <w:rPr>
        <w:rFonts w:ascii="Courier New" w:hAnsi="Courier New" w:cs="Courier New" w:hint="default"/>
      </w:rPr>
    </w:lvl>
    <w:lvl w:ilvl="8" w:tplc="849A9A58" w:tentative="1">
      <w:start w:val="1"/>
      <w:numFmt w:val="bullet"/>
      <w:lvlText w:val=""/>
      <w:lvlJc w:val="left"/>
      <w:pPr>
        <w:ind w:left="6885" w:hanging="360"/>
      </w:pPr>
      <w:rPr>
        <w:rFonts w:ascii="Wingdings" w:hAnsi="Wingdings" w:hint="default"/>
      </w:rPr>
    </w:lvl>
  </w:abstractNum>
  <w:abstractNum w:abstractNumId="16">
    <w:nsid w:val="7F121AD9"/>
    <w:multiLevelType w:val="hybridMultilevel"/>
    <w:tmpl w:val="AF24A8AC"/>
    <w:lvl w:ilvl="0" w:tplc="6706AAB8">
      <w:start w:val="1"/>
      <w:numFmt w:val="decimal"/>
      <w:lvlText w:val="%1."/>
      <w:lvlJc w:val="left"/>
      <w:pPr>
        <w:ind w:left="720" w:hanging="360"/>
      </w:pPr>
      <w:rPr>
        <w:rFonts w:hint="default"/>
        <w:color w:val="000000"/>
      </w:rPr>
    </w:lvl>
    <w:lvl w:ilvl="1" w:tplc="E3E0A7C4" w:tentative="1">
      <w:start w:val="1"/>
      <w:numFmt w:val="lowerLetter"/>
      <w:lvlText w:val="%2."/>
      <w:lvlJc w:val="left"/>
      <w:pPr>
        <w:ind w:left="1440" w:hanging="360"/>
      </w:pPr>
    </w:lvl>
    <w:lvl w:ilvl="2" w:tplc="9F668428" w:tentative="1">
      <w:start w:val="1"/>
      <w:numFmt w:val="lowerRoman"/>
      <w:lvlText w:val="%3."/>
      <w:lvlJc w:val="right"/>
      <w:pPr>
        <w:ind w:left="2160" w:hanging="180"/>
      </w:pPr>
    </w:lvl>
    <w:lvl w:ilvl="3" w:tplc="6702443A" w:tentative="1">
      <w:start w:val="1"/>
      <w:numFmt w:val="decimal"/>
      <w:lvlText w:val="%4."/>
      <w:lvlJc w:val="left"/>
      <w:pPr>
        <w:ind w:left="2880" w:hanging="360"/>
      </w:pPr>
    </w:lvl>
    <w:lvl w:ilvl="4" w:tplc="C7189D94" w:tentative="1">
      <w:start w:val="1"/>
      <w:numFmt w:val="lowerLetter"/>
      <w:lvlText w:val="%5."/>
      <w:lvlJc w:val="left"/>
      <w:pPr>
        <w:ind w:left="3600" w:hanging="360"/>
      </w:pPr>
    </w:lvl>
    <w:lvl w:ilvl="5" w:tplc="C17EA20C" w:tentative="1">
      <w:start w:val="1"/>
      <w:numFmt w:val="lowerRoman"/>
      <w:lvlText w:val="%6."/>
      <w:lvlJc w:val="right"/>
      <w:pPr>
        <w:ind w:left="4320" w:hanging="180"/>
      </w:pPr>
    </w:lvl>
    <w:lvl w:ilvl="6" w:tplc="237A4EDE" w:tentative="1">
      <w:start w:val="1"/>
      <w:numFmt w:val="decimal"/>
      <w:lvlText w:val="%7."/>
      <w:lvlJc w:val="left"/>
      <w:pPr>
        <w:ind w:left="5040" w:hanging="360"/>
      </w:pPr>
    </w:lvl>
    <w:lvl w:ilvl="7" w:tplc="301ADA42" w:tentative="1">
      <w:start w:val="1"/>
      <w:numFmt w:val="lowerLetter"/>
      <w:lvlText w:val="%8."/>
      <w:lvlJc w:val="left"/>
      <w:pPr>
        <w:ind w:left="5760" w:hanging="360"/>
      </w:pPr>
    </w:lvl>
    <w:lvl w:ilvl="8" w:tplc="B14AD7FC" w:tentative="1">
      <w:start w:val="1"/>
      <w:numFmt w:val="lowerRoman"/>
      <w:lvlText w:val="%9."/>
      <w:lvlJc w:val="right"/>
      <w:pPr>
        <w:ind w:left="6480" w:hanging="180"/>
      </w:pPr>
    </w:lvl>
  </w:abstractNum>
  <w:num w:numId="1">
    <w:abstractNumId w:val="10"/>
  </w:num>
  <w:num w:numId="2">
    <w:abstractNumId w:val="13"/>
  </w:num>
  <w:num w:numId="3">
    <w:abstractNumId w:val="0"/>
  </w:num>
  <w:num w:numId="4">
    <w:abstractNumId w:val="3"/>
  </w:num>
  <w:num w:numId="5">
    <w:abstractNumId w:val="1"/>
  </w:num>
  <w:num w:numId="6">
    <w:abstractNumId w:val="6"/>
  </w:num>
  <w:num w:numId="7">
    <w:abstractNumId w:val="2"/>
  </w:num>
  <w:num w:numId="8">
    <w:abstractNumId w:val="8"/>
  </w:num>
  <w:num w:numId="9">
    <w:abstractNumId w:val="14"/>
  </w:num>
  <w:num w:numId="10">
    <w:abstractNumId w:val="7"/>
  </w:num>
  <w:num w:numId="11">
    <w:abstractNumId w:val="4"/>
  </w:num>
  <w:num w:numId="12">
    <w:abstractNumId w:val="5"/>
  </w:num>
  <w:num w:numId="13">
    <w:abstractNumId w:val="11"/>
  </w:num>
  <w:num w:numId="14">
    <w:abstractNumId w:val="9"/>
  </w:num>
  <w:num w:numId="15">
    <w:abstractNumId w:val="15"/>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18B"/>
    <w:rsid w:val="00032ED3"/>
    <w:rsid w:val="00084D92"/>
    <w:rsid w:val="000B1355"/>
    <w:rsid w:val="00207BBF"/>
    <w:rsid w:val="002A51E5"/>
    <w:rsid w:val="002B63ED"/>
    <w:rsid w:val="002D4CED"/>
    <w:rsid w:val="00374E5B"/>
    <w:rsid w:val="005172F0"/>
    <w:rsid w:val="00597F74"/>
    <w:rsid w:val="005B4B35"/>
    <w:rsid w:val="006C439E"/>
    <w:rsid w:val="00776B59"/>
    <w:rsid w:val="008B01DC"/>
    <w:rsid w:val="00A1518B"/>
    <w:rsid w:val="00A77E56"/>
    <w:rsid w:val="00AA2CA2"/>
    <w:rsid w:val="00BC6B4D"/>
    <w:rsid w:val="00D05C9F"/>
    <w:rsid w:val="00FC7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9A6938-DCC1-46A0-AC27-C3E53063D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B59"/>
  </w:style>
  <w:style w:type="paragraph" w:styleId="Heading2">
    <w:name w:val="heading 2"/>
    <w:basedOn w:val="Normal"/>
    <w:link w:val="Heading2Char"/>
    <w:uiPriority w:val="9"/>
    <w:qFormat/>
    <w:rsid w:val="002B63E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2B63E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51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A1518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32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ED3"/>
  </w:style>
  <w:style w:type="paragraph" w:styleId="Footer">
    <w:name w:val="footer"/>
    <w:basedOn w:val="Normal"/>
    <w:link w:val="FooterChar"/>
    <w:uiPriority w:val="99"/>
    <w:unhideWhenUsed/>
    <w:rsid w:val="00032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ED3"/>
  </w:style>
  <w:style w:type="paragraph" w:styleId="BalloonText">
    <w:name w:val="Balloon Text"/>
    <w:basedOn w:val="Normal"/>
    <w:link w:val="BalloonTextChar"/>
    <w:uiPriority w:val="99"/>
    <w:semiHidden/>
    <w:unhideWhenUsed/>
    <w:rsid w:val="00032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ED3"/>
    <w:rPr>
      <w:rFonts w:ascii="Tahoma" w:hAnsi="Tahoma" w:cs="Tahoma"/>
      <w:sz w:val="16"/>
      <w:szCs w:val="16"/>
    </w:rPr>
  </w:style>
  <w:style w:type="character" w:styleId="Strong">
    <w:name w:val="Strong"/>
    <w:basedOn w:val="DefaultParagraphFont"/>
    <w:uiPriority w:val="22"/>
    <w:qFormat/>
    <w:rsid w:val="002B63ED"/>
    <w:rPr>
      <w:b/>
      <w:bCs/>
    </w:rPr>
  </w:style>
  <w:style w:type="character" w:styleId="Emphasis">
    <w:name w:val="Emphasis"/>
    <w:basedOn w:val="DefaultParagraphFont"/>
    <w:uiPriority w:val="20"/>
    <w:qFormat/>
    <w:rsid w:val="002B63ED"/>
    <w:rPr>
      <w:i/>
      <w:iCs/>
    </w:rPr>
  </w:style>
  <w:style w:type="character" w:customStyle="1" w:styleId="Heading2Char">
    <w:name w:val="Heading 2 Char"/>
    <w:basedOn w:val="DefaultParagraphFont"/>
    <w:link w:val="Heading2"/>
    <w:uiPriority w:val="9"/>
    <w:rsid w:val="002B63ED"/>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B63ED"/>
    <w:rPr>
      <w:color w:val="0000FF"/>
      <w:u w:val="single"/>
    </w:rPr>
  </w:style>
  <w:style w:type="character" w:customStyle="1" w:styleId="Heading3Char">
    <w:name w:val="Heading 3 Char"/>
    <w:basedOn w:val="DefaultParagraphFont"/>
    <w:link w:val="Heading3"/>
    <w:uiPriority w:val="9"/>
    <w:semiHidden/>
    <w:rsid w:val="002B63ED"/>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C887A-BD45-4227-AA42-A5A17BC06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1363</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2019-07-24T00:07:00Z</dcterms:created>
  <dcterms:modified xsi:type="dcterms:W3CDTF">2019-07-24T00:07:00Z</dcterms:modified>
</cp:coreProperties>
</file>